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B27F4" w14:textId="77777777" w:rsidR="00C55527" w:rsidRDefault="00C55527" w:rsidP="0025796C">
      <w:pPr>
        <w:tabs>
          <w:tab w:val="center" w:pos="4536"/>
          <w:tab w:val="right" w:pos="7938"/>
          <w:tab w:val="right" w:pos="9639"/>
        </w:tabs>
        <w:ind w:right="2"/>
        <w:rPr>
          <w:rFonts w:ascii="Arial" w:hAnsi="Arial" w:cs="Arial"/>
          <w:b/>
          <w:bCs/>
          <w:sz w:val="22"/>
          <w:szCs w:val="22"/>
        </w:rPr>
      </w:pPr>
      <w:bookmarkStart w:id="0" w:name="_Hlk145670493"/>
    </w:p>
    <w:bookmarkEnd w:id="0"/>
    <w:p w14:paraId="1BF465CA" w14:textId="77777777" w:rsidR="00977A35" w:rsidRDefault="00977A35" w:rsidP="00C55527">
      <w:pPr>
        <w:pStyle w:val="3GPPHeader"/>
        <w:spacing w:after="0"/>
        <w:rPr>
          <w:rFonts w:ascii="Arial" w:hAnsi="Arial" w:cs="Arial"/>
          <w:bCs/>
          <w:sz w:val="22"/>
          <w:szCs w:val="22"/>
        </w:rPr>
      </w:pPr>
    </w:p>
    <w:p w14:paraId="39758772" w14:textId="68F5AC43" w:rsidR="00A143DB" w:rsidRPr="00A143DB" w:rsidRDefault="00A143DB" w:rsidP="00A143DB">
      <w:pPr>
        <w:tabs>
          <w:tab w:val="center" w:pos="4536"/>
          <w:tab w:val="right" w:pos="9072"/>
        </w:tabs>
        <w:rPr>
          <w:rFonts w:ascii="Arial" w:hAnsi="Arial" w:cs="Arial"/>
          <w:b/>
          <w:bCs/>
          <w:sz w:val="22"/>
          <w:szCs w:val="22"/>
          <w:lang w:val="en-GB" w:eastAsia="zh-CN"/>
        </w:rPr>
      </w:pPr>
      <w:r w:rsidRPr="00A143DB">
        <w:rPr>
          <w:rFonts w:ascii="Arial" w:hAnsi="Arial" w:cs="Arial"/>
          <w:b/>
          <w:bCs/>
          <w:sz w:val="22"/>
          <w:szCs w:val="22"/>
          <w:lang w:val="en-GB" w:eastAsia="zh-CN"/>
        </w:rPr>
        <w:t>3GPP TSG RAN WG1 #121</w:t>
      </w:r>
      <w:r w:rsidRPr="00A143DB">
        <w:rPr>
          <w:rFonts w:ascii="Arial" w:hAnsi="Arial" w:cs="Arial"/>
          <w:b/>
          <w:bCs/>
          <w:sz w:val="22"/>
          <w:szCs w:val="22"/>
          <w:lang w:val="en-GB" w:eastAsia="zh-CN"/>
        </w:rPr>
        <w:tab/>
      </w:r>
      <w:r w:rsidRPr="00A143DB">
        <w:rPr>
          <w:rFonts w:ascii="Arial" w:hAnsi="Arial" w:cs="Arial"/>
          <w:b/>
          <w:bCs/>
          <w:sz w:val="22"/>
          <w:szCs w:val="22"/>
          <w:lang w:val="en-GB" w:eastAsia="zh-CN"/>
        </w:rPr>
        <w:tab/>
      </w:r>
      <w:r w:rsidR="00A221B5" w:rsidRPr="00A221B5">
        <w:rPr>
          <w:rFonts w:ascii="Arial" w:hAnsi="Arial" w:cs="Arial"/>
          <w:b/>
          <w:bCs/>
          <w:sz w:val="22"/>
          <w:szCs w:val="22"/>
          <w:lang w:eastAsia="zh-CN"/>
        </w:rPr>
        <w:t>R1-2504336</w:t>
      </w:r>
    </w:p>
    <w:p w14:paraId="6CD9E13A" w14:textId="77777777" w:rsidR="00A143DB" w:rsidRPr="00A143DB" w:rsidRDefault="00A143DB" w:rsidP="00A143DB">
      <w:pPr>
        <w:tabs>
          <w:tab w:val="center" w:pos="4536"/>
          <w:tab w:val="right" w:pos="9072"/>
        </w:tabs>
        <w:rPr>
          <w:rFonts w:ascii="Arial" w:hAnsi="Arial" w:cs="Arial"/>
          <w:b/>
          <w:bCs/>
          <w:sz w:val="22"/>
          <w:szCs w:val="22"/>
          <w:lang w:val="en-GB" w:eastAsia="zh-CN"/>
        </w:rPr>
      </w:pPr>
      <w:r w:rsidRPr="00A143DB">
        <w:rPr>
          <w:rFonts w:ascii="Arial" w:hAnsi="Arial" w:cs="Arial"/>
          <w:b/>
          <w:bCs/>
          <w:sz w:val="22"/>
          <w:szCs w:val="22"/>
          <w:lang w:val="en-GB" w:eastAsia="zh-CN"/>
        </w:rPr>
        <w:t>St Julian’s, Malta, May 19</w:t>
      </w:r>
      <w:r w:rsidRPr="00A143DB">
        <w:rPr>
          <w:rFonts w:ascii="Arial" w:hAnsi="Arial" w:cs="Arial" w:hint="eastAsia"/>
          <w:b/>
          <w:bCs/>
          <w:sz w:val="22"/>
          <w:szCs w:val="22"/>
          <w:vertAlign w:val="superscript"/>
          <w:lang w:val="en-GB" w:eastAsia="zh-CN"/>
        </w:rPr>
        <w:t>th</w:t>
      </w:r>
      <w:r w:rsidRPr="00A143DB">
        <w:rPr>
          <w:rFonts w:ascii="Arial" w:hAnsi="Arial" w:cs="Arial"/>
          <w:b/>
          <w:bCs/>
          <w:sz w:val="22"/>
          <w:szCs w:val="22"/>
          <w:lang w:val="en-GB" w:eastAsia="zh-CN"/>
        </w:rPr>
        <w:t xml:space="preserve"> – </w:t>
      </w:r>
      <w:proofErr w:type="gramStart"/>
      <w:r w:rsidRPr="00A143DB">
        <w:rPr>
          <w:rFonts w:ascii="Arial" w:hAnsi="Arial" w:cs="Arial"/>
          <w:b/>
          <w:bCs/>
          <w:sz w:val="22"/>
          <w:szCs w:val="22"/>
          <w:lang w:val="en-GB" w:eastAsia="zh-CN"/>
        </w:rPr>
        <w:t>23</w:t>
      </w:r>
      <w:r w:rsidRPr="00A143DB">
        <w:rPr>
          <w:rFonts w:ascii="Arial" w:hAnsi="Arial" w:cs="Arial"/>
          <w:b/>
          <w:bCs/>
          <w:sz w:val="22"/>
          <w:szCs w:val="22"/>
          <w:vertAlign w:val="superscript"/>
          <w:lang w:val="en-GB" w:eastAsia="zh-CN"/>
        </w:rPr>
        <w:t>th</w:t>
      </w:r>
      <w:proofErr w:type="gramEnd"/>
      <w:r w:rsidRPr="00A143DB">
        <w:rPr>
          <w:rFonts w:ascii="Arial" w:hAnsi="Arial" w:cs="Arial"/>
          <w:b/>
          <w:bCs/>
          <w:sz w:val="22"/>
          <w:szCs w:val="22"/>
          <w:lang w:val="en-GB" w:eastAsia="zh-CN"/>
        </w:rPr>
        <w:t>, 2025</w:t>
      </w:r>
    </w:p>
    <w:p w14:paraId="163C4414" w14:textId="77777777" w:rsidR="00C55527" w:rsidRPr="00CB3AA0" w:rsidRDefault="00C55527" w:rsidP="0025796C">
      <w:pPr>
        <w:tabs>
          <w:tab w:val="center" w:pos="4536"/>
          <w:tab w:val="right" w:pos="9072"/>
        </w:tabs>
        <w:rPr>
          <w:rFonts w:ascii="Arial" w:eastAsia="MS Mincho" w:hAnsi="Arial" w:cs="Arial"/>
          <w:b/>
          <w:bCs/>
          <w:sz w:val="22"/>
          <w:szCs w:val="22"/>
          <w:lang w:val="en-GB" w:eastAsia="ja-JP"/>
        </w:rPr>
      </w:pPr>
    </w:p>
    <w:p w14:paraId="2FE24820" w14:textId="38DFD918" w:rsidR="00B23EB7" w:rsidRPr="00D71B1C" w:rsidRDefault="00B23EB7" w:rsidP="00B23EB7">
      <w:pPr>
        <w:pStyle w:val="3GPPHeader"/>
        <w:rPr>
          <w:rFonts w:ascii="Arial" w:eastAsia="MS Mincho" w:hAnsi="Arial" w:cs="Arial"/>
          <w:bCs/>
          <w:sz w:val="22"/>
          <w:szCs w:val="22"/>
          <w:lang w:val="en-GB" w:eastAsia="ja-JP"/>
        </w:rPr>
      </w:pPr>
      <w:r w:rsidRPr="00315C6E">
        <w:rPr>
          <w:sz w:val="22"/>
          <w:szCs w:val="22"/>
        </w:rPr>
        <w:t>Agenda Item:</w:t>
      </w:r>
      <w:r w:rsidRPr="00315C6E">
        <w:rPr>
          <w:sz w:val="22"/>
          <w:szCs w:val="22"/>
        </w:rPr>
        <w:tab/>
      </w:r>
      <w:r w:rsidR="00714DA9">
        <w:rPr>
          <w:sz w:val="22"/>
          <w:szCs w:val="22"/>
        </w:rPr>
        <w:t>9.7.1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74A3689" w:rsidR="00B23EB7" w:rsidRDefault="00B23EB7" w:rsidP="00B23EB7">
      <w:pPr>
        <w:pStyle w:val="3GPPHeader"/>
        <w:rPr>
          <w:sz w:val="22"/>
          <w:szCs w:val="22"/>
        </w:rPr>
      </w:pPr>
      <w:r w:rsidRPr="00315C6E">
        <w:rPr>
          <w:sz w:val="22"/>
          <w:szCs w:val="22"/>
        </w:rPr>
        <w:t>Title:</w:t>
      </w:r>
      <w:r w:rsidRPr="00315C6E">
        <w:rPr>
          <w:sz w:val="22"/>
          <w:szCs w:val="22"/>
        </w:rPr>
        <w:tab/>
      </w:r>
      <w:r w:rsidR="00714DA9" w:rsidRPr="00714DA9">
        <w:rPr>
          <w:sz w:val="22"/>
          <w:szCs w:val="22"/>
        </w:rPr>
        <w:t>Discussion on ISAC deployment scenarios</w:t>
      </w:r>
      <w:r w:rsidR="00D90E94">
        <w:rPr>
          <w:sz w:val="22"/>
          <w:szCs w:val="22"/>
        </w:rPr>
        <w:t xml:space="preserve"> </w:t>
      </w:r>
      <w:r w:rsidR="00D90E94">
        <w:rPr>
          <w:rFonts w:ascii="Helvetica Neue" w:hAnsi="Helvetica Neue"/>
          <w:color w:val="000000"/>
          <w:sz w:val="18"/>
          <w:szCs w:val="18"/>
        </w:rPr>
        <w:t>and Calibration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7156FCE9" w:rsidR="00714DA9" w:rsidRDefault="00714DA9" w:rsidP="00714DA9">
      <w:pPr>
        <w:pStyle w:val="0Maintext"/>
        <w:spacing w:before="100" w:beforeAutospacing="1"/>
        <w:ind w:firstLine="0"/>
        <w:rPr>
          <w:lang w:val="en-US" w:eastAsia="zh-CN"/>
        </w:rPr>
      </w:pPr>
      <w:bookmarkStart w:id="1" w:name="_Hlk58595024"/>
      <w:r>
        <w:rPr>
          <w:rFonts w:eastAsia="SimSun" w:cs="Times New Roman"/>
          <w:sz w:val="24"/>
          <w:szCs w:val="24"/>
          <w:lang w:eastAsia="ja-JP"/>
        </w:rPr>
        <w:t>A new study item on Channel Modelling for Integrated Sensing and Communications was initiated in RAN #112 with the following objectives [</w:t>
      </w:r>
      <w:r w:rsidR="00AD427B">
        <w:rPr>
          <w:rFonts w:eastAsia="SimSun" w:cs="Times New Roman"/>
          <w:sz w:val="24"/>
          <w:szCs w:val="24"/>
          <w:lang w:eastAsia="ja-JP"/>
        </w:rPr>
        <w:t>1</w:t>
      </w:r>
      <w:r>
        <w:rPr>
          <w:rFonts w:eastAsia="SimSun" w:cs="Times New Roman"/>
          <w:sz w:val="24"/>
          <w:szCs w:val="24"/>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03015D" w14:paraId="53568CD6" w14:textId="77777777" w:rsidTr="00FE0069">
        <w:tc>
          <w:tcPr>
            <w:tcW w:w="10188" w:type="dxa"/>
            <w:shd w:val="clear" w:color="auto" w:fill="auto"/>
          </w:tcPr>
          <w:p w14:paraId="70EE62D8" w14:textId="77777777" w:rsidR="00714DA9" w:rsidRPr="009004F5" w:rsidRDefault="00714DA9" w:rsidP="00FE0069">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0452D96E"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UAVs</w:t>
            </w:r>
          </w:p>
          <w:p w14:paraId="796C0615"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 xml:space="preserve">Humans indoors and outdoors </w:t>
            </w:r>
          </w:p>
          <w:p w14:paraId="40324B84"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Automotive vehicles (at least outdoors)</w:t>
            </w:r>
          </w:p>
          <w:p w14:paraId="6487D267" w14:textId="77777777" w:rsidR="00714DA9" w:rsidRPr="009004F5" w:rsidRDefault="00714DA9" w:rsidP="00A867D0">
            <w:pPr>
              <w:numPr>
                <w:ilvl w:val="0"/>
                <w:numId w:val="5"/>
              </w:numPr>
              <w:overflowPunct w:val="0"/>
              <w:autoSpaceDE w:val="0"/>
              <w:autoSpaceDN w:val="0"/>
              <w:adjustRightInd w:val="0"/>
              <w:textAlignment w:val="baseline"/>
              <w:rPr>
                <w:bCs/>
              </w:rPr>
            </w:pPr>
            <w:r w:rsidRPr="009004F5">
              <w:rPr>
                <w:bCs/>
              </w:rPr>
              <w:t>Automated guided vehicles (e.g. in indoor factories)</w:t>
            </w:r>
          </w:p>
          <w:p w14:paraId="499FB640" w14:textId="77777777" w:rsidR="00714DA9" w:rsidRPr="001D457E" w:rsidRDefault="00714DA9" w:rsidP="00A867D0">
            <w:pPr>
              <w:numPr>
                <w:ilvl w:val="0"/>
                <w:numId w:val="5"/>
              </w:numPr>
              <w:overflowPunct w:val="0"/>
              <w:autoSpaceDE w:val="0"/>
              <w:autoSpaceDN w:val="0"/>
              <w:adjustRightInd w:val="0"/>
              <w:textAlignment w:val="baseline"/>
              <w:rPr>
                <w:bCs/>
              </w:rPr>
            </w:pPr>
            <w:r w:rsidRPr="001D457E">
              <w:rPr>
                <w:bCs/>
              </w:rPr>
              <w:t>Objects creating hazards on roads/railways, with a minimum size dependent on frequency</w:t>
            </w:r>
          </w:p>
          <w:p w14:paraId="6CF2FA94" w14:textId="51316AD6" w:rsidR="00714DA9" w:rsidRPr="009004F5" w:rsidRDefault="00714DA9" w:rsidP="00FE0069">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1A3CE6B" w14:textId="6FDC755F" w:rsidR="00714DA9" w:rsidRDefault="00714DA9" w:rsidP="00FE0069">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Default="00714DA9" w:rsidP="00FE0069">
            <w:pPr>
              <w:rPr>
                <w:bCs/>
              </w:rPr>
            </w:pPr>
            <w:r>
              <w:rPr>
                <w:bCs/>
              </w:rPr>
              <w:t>For the above use cases, sensing modes and frequencies:</w:t>
            </w:r>
          </w:p>
          <w:p w14:paraId="431112E9" w14:textId="77777777" w:rsidR="00714DA9" w:rsidRDefault="00714DA9" w:rsidP="00A867D0">
            <w:pPr>
              <w:numPr>
                <w:ilvl w:val="0"/>
                <w:numId w:val="3"/>
              </w:numPr>
              <w:overflowPunct w:val="0"/>
              <w:autoSpaceDE w:val="0"/>
              <w:autoSpaceDN w:val="0"/>
              <w:adjustRightInd w:val="0"/>
              <w:textAlignment w:val="baseline"/>
              <w:rPr>
                <w:bCs/>
              </w:rPr>
            </w:pPr>
            <w:r>
              <w:rPr>
                <w:bCs/>
              </w:rPr>
              <w:t>Identify details of the deployment scenarios corresponding to the above use cases.</w:t>
            </w:r>
          </w:p>
          <w:p w14:paraId="010F4486" w14:textId="77777777" w:rsidR="00714DA9" w:rsidRPr="005F70BA" w:rsidRDefault="00714DA9" w:rsidP="00A867D0">
            <w:pPr>
              <w:numPr>
                <w:ilvl w:val="0"/>
                <w:numId w:val="3"/>
              </w:numPr>
              <w:overflowPunct w:val="0"/>
              <w:autoSpaceDE w:val="0"/>
              <w:autoSpaceDN w:val="0"/>
              <w:adjustRightInd w:val="0"/>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41C46DEB" w14:textId="77777777" w:rsidR="00714DA9" w:rsidRPr="005F70BA" w:rsidRDefault="00714DA9" w:rsidP="00A867D0">
            <w:pPr>
              <w:numPr>
                <w:ilvl w:val="0"/>
                <w:numId w:val="4"/>
              </w:numPr>
              <w:overflowPunct w:val="0"/>
              <w:autoSpaceDE w:val="0"/>
              <w:autoSpaceDN w:val="0"/>
              <w:adjustRightInd w:val="0"/>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1A590485" w14:textId="3ED60E56" w:rsidR="00714DA9" w:rsidRPr="00714DA9" w:rsidRDefault="00714DA9" w:rsidP="00A867D0">
            <w:pPr>
              <w:numPr>
                <w:ilvl w:val="0"/>
                <w:numId w:val="4"/>
              </w:numPr>
              <w:overflowPunct w:val="0"/>
              <w:autoSpaceDE w:val="0"/>
              <w:autoSpaceDN w:val="0"/>
              <w:adjustRightInd w:val="0"/>
              <w:textAlignment w:val="baseline"/>
              <w:rPr>
                <w:bCs/>
              </w:rPr>
            </w:pPr>
            <w:r w:rsidRPr="00714DA9">
              <w:rPr>
                <w:bCs/>
              </w:rPr>
              <w:t>spatial consistency.</w:t>
            </w:r>
          </w:p>
          <w:p w14:paraId="640F2E11" w14:textId="77777777" w:rsidR="00714DA9" w:rsidRDefault="00714DA9" w:rsidP="00FE0069">
            <w:pPr>
              <w:rPr>
                <w:bCs/>
              </w:rPr>
            </w:pPr>
            <w:r>
              <w:rPr>
                <w:bCs/>
              </w:rPr>
              <w:t>It will be discussed at RAN#105 whether to include additional study beyond channel modelling for ISAC.</w:t>
            </w:r>
          </w:p>
          <w:p w14:paraId="35673484" w14:textId="77777777" w:rsidR="00714DA9" w:rsidRPr="00130EE2" w:rsidRDefault="00714DA9" w:rsidP="00FE0069">
            <w:pPr>
              <w:jc w:val="both"/>
              <w:rPr>
                <w:lang w:eastAsia="zh-CN"/>
              </w:rPr>
            </w:pPr>
          </w:p>
        </w:tc>
      </w:tr>
    </w:tbl>
    <w:p w14:paraId="74DEE7AE" w14:textId="151A0BE5" w:rsidR="00714DA9" w:rsidRPr="00C83A17" w:rsidRDefault="00714DA9" w:rsidP="00913307">
      <w:pPr>
        <w:pStyle w:val="0Maintext"/>
        <w:spacing w:before="100" w:beforeAutospacing="1"/>
        <w:ind w:firstLine="0"/>
        <w:rPr>
          <w:rFonts w:eastAsia="SimSun" w:cs="Times New Roman"/>
          <w:sz w:val="24"/>
          <w:szCs w:val="24"/>
          <w:lang w:eastAsia="ja-JP"/>
        </w:rPr>
      </w:pPr>
      <w:r>
        <w:rPr>
          <w:rFonts w:eastAsia="SimSun" w:cs="Times New Roman"/>
          <w:sz w:val="24"/>
          <w:szCs w:val="24"/>
          <w:lang w:eastAsia="ja-JP"/>
        </w:rPr>
        <w:lastRenderedPageBreak/>
        <w:t>In this contribution,</w:t>
      </w:r>
      <w:r w:rsidR="007C5557">
        <w:rPr>
          <w:rFonts w:eastAsia="SimSun" w:cs="Times New Roman"/>
          <w:sz w:val="24"/>
          <w:szCs w:val="24"/>
          <w:lang w:eastAsia="ja-JP"/>
        </w:rPr>
        <w:t xml:space="preserve"> we</w:t>
      </w:r>
      <w:r>
        <w:rPr>
          <w:rFonts w:eastAsia="SimSun" w:cs="Times New Roman"/>
          <w:sz w:val="24"/>
          <w:szCs w:val="24"/>
          <w:lang w:eastAsia="ja-JP"/>
        </w:rPr>
        <w:t xml:space="preserve"> </w:t>
      </w:r>
      <w:r w:rsidR="008D690D">
        <w:rPr>
          <w:rFonts w:eastAsia="SimSun" w:cs="Times New Roman"/>
          <w:sz w:val="24"/>
          <w:szCs w:val="24"/>
          <w:lang w:eastAsia="ja-JP"/>
        </w:rPr>
        <w:t xml:space="preserve">discuss </w:t>
      </w:r>
      <w:r w:rsidR="007C5557">
        <w:rPr>
          <w:rFonts w:eastAsia="SimSun" w:cs="Times New Roman"/>
          <w:sz w:val="24"/>
          <w:szCs w:val="24"/>
          <w:lang w:eastAsia="ja-JP"/>
        </w:rPr>
        <w:t xml:space="preserve">deployment scenarios and </w:t>
      </w:r>
      <w:r w:rsidR="008D690D">
        <w:rPr>
          <w:rFonts w:eastAsia="SimSun" w:cs="Times New Roman"/>
          <w:sz w:val="24"/>
          <w:szCs w:val="24"/>
          <w:lang w:eastAsia="ja-JP"/>
        </w:rPr>
        <w:t>calibration issues for the new ISAC channel model</w:t>
      </w:r>
      <w:r>
        <w:rPr>
          <w:rFonts w:eastAsia="SimSun" w:cs="Times New Roman"/>
          <w:sz w:val="24"/>
          <w:szCs w:val="24"/>
          <w:lang w:eastAsia="ja-JP"/>
        </w:rPr>
        <w:t xml:space="preserve">. </w:t>
      </w:r>
    </w:p>
    <w:p w14:paraId="7F40E8A8" w14:textId="241FAE7A" w:rsidR="00F51183" w:rsidRDefault="00F51183" w:rsidP="00F51183">
      <w:pPr>
        <w:pStyle w:val="Heading1"/>
      </w:pPr>
      <w:r>
        <w:t>Discussion</w:t>
      </w:r>
    </w:p>
    <w:bookmarkEnd w:id="1"/>
    <w:p w14:paraId="4E33CC30" w14:textId="0504D28F" w:rsidR="00653CCE" w:rsidRDefault="0003472E" w:rsidP="00653CCE">
      <w:pPr>
        <w:pStyle w:val="Heading2"/>
        <w:jc w:val="both"/>
      </w:pPr>
      <w:r>
        <w:t>Calibration Overview</w:t>
      </w:r>
    </w:p>
    <w:p w14:paraId="0B3E8DCD" w14:textId="27E95A9D" w:rsidR="005E16B0" w:rsidRPr="00A143DB" w:rsidRDefault="00A143DB" w:rsidP="009C0A00">
      <w:pPr>
        <w:rPr>
          <w:bCs/>
        </w:rPr>
      </w:pPr>
      <w:r>
        <w:rPr>
          <w:bCs/>
        </w:rPr>
        <w:t>In the post email discussions of RAN1 #120-bis</w:t>
      </w:r>
      <w:r w:rsidR="00AD427B">
        <w:rPr>
          <w:bCs/>
        </w:rPr>
        <w:t xml:space="preserve"> [2]</w:t>
      </w:r>
      <w:r>
        <w:rPr>
          <w:bCs/>
        </w:rPr>
        <w:t>, the discussions/agreements were made for large scale calibration and full calibration for different sensing targets. For human target the following were mad</w:t>
      </w:r>
      <w:r w:rsidR="0099530F">
        <w:rPr>
          <w:bCs/>
        </w:rPr>
        <w:t>e</w:t>
      </w:r>
      <w:r>
        <w:rPr>
          <w:bCs/>
        </w:rPr>
        <w:t>:</w:t>
      </w:r>
      <w:r w:rsidR="009C0A00">
        <w:t xml:space="preserve"> </w:t>
      </w:r>
    </w:p>
    <w:p w14:paraId="23E04F7E" w14:textId="77777777" w:rsidR="005E16B0" w:rsidRDefault="005E16B0" w:rsidP="009C0A00"/>
    <w:p w14:paraId="5C46CF1C" w14:textId="77777777" w:rsidR="005E16B0" w:rsidRDefault="005E16B0" w:rsidP="009C0A00"/>
    <w:p w14:paraId="275B856A" w14:textId="1C1EE8CC" w:rsidR="00A143DB" w:rsidRDefault="00A143DB" w:rsidP="00A143DB">
      <w:r>
        <w:rPr>
          <w:b/>
          <w:u w:val="single"/>
        </w:rPr>
        <w:t>Proposal 5-3-1</w:t>
      </w:r>
      <w:proofErr w:type="gramStart"/>
      <w:r>
        <w:rPr>
          <w:b/>
          <w:u w:val="single"/>
        </w:rPr>
        <w:t xml:space="preserve">:  </w:t>
      </w:r>
      <w:r>
        <w:rPr>
          <w:b/>
          <w:highlight w:val="yellow"/>
          <w:u w:val="single"/>
        </w:rPr>
        <w:t>(</w:t>
      </w:r>
      <w:r>
        <w:rPr>
          <w:b/>
          <w:highlight w:val="yellow"/>
        </w:rPr>
        <w:t>HIGH)</w:t>
      </w:r>
      <w:r>
        <w:rPr>
          <w:b/>
        </w:rPr>
        <w:t xml:space="preserve"> </w:t>
      </w:r>
      <w:r>
        <w:t xml:space="preserve"> For</w:t>
      </w:r>
      <w:proofErr w:type="gramEnd"/>
      <w:r>
        <w:t xml:space="preserve"> the purposes of </w:t>
      </w:r>
      <w:proofErr w:type="gramStart"/>
      <w:r>
        <w:t>large scale</w:t>
      </w:r>
      <w:proofErr w:type="gramEnd"/>
      <w:r>
        <w:t xml:space="preserve"> calibration for Human (indoor and outdoor) sensing targets, the following calibration parameters are proposed below in Table </w:t>
      </w:r>
      <w:r w:rsidR="00AD427B">
        <w:t>1</w:t>
      </w:r>
      <w:r>
        <w:t xml:space="preserve">. </w:t>
      </w:r>
    </w:p>
    <w:p w14:paraId="7D1A0061" w14:textId="77777777" w:rsidR="00A143DB" w:rsidRDefault="00A143DB" w:rsidP="00A143DB"/>
    <w:p w14:paraId="698D9760" w14:textId="6731DC4C" w:rsidR="00A143DB" w:rsidRDefault="00A143DB" w:rsidP="00A143DB">
      <w:pPr>
        <w:jc w:val="center"/>
        <w:rPr>
          <w:b/>
        </w:rPr>
      </w:pPr>
      <w:r>
        <w:rPr>
          <w:b/>
        </w:rPr>
        <w:t xml:space="preserve">Table </w:t>
      </w:r>
      <w:r w:rsidR="00AD427B">
        <w:rPr>
          <w:b/>
        </w:rPr>
        <w:t>1</w:t>
      </w:r>
      <w:r>
        <w:rPr>
          <w:b/>
        </w:rPr>
        <w:t>. Simulation assumptions for large scale calibration for Human sensing targets</w:t>
      </w:r>
    </w:p>
    <w:p w14:paraId="77F52DBD" w14:textId="77777777" w:rsidR="00A143DB" w:rsidRDefault="00A143DB" w:rsidP="00A143DB"/>
    <w:tbl>
      <w:tblPr>
        <w:tblW w:w="9628" w:type="dxa"/>
        <w:tblLook w:val="04A0" w:firstRow="1" w:lastRow="0" w:firstColumn="1" w:lastColumn="0" w:noHBand="0" w:noVBand="1"/>
      </w:tblPr>
      <w:tblGrid>
        <w:gridCol w:w="2523"/>
        <w:gridCol w:w="3592"/>
        <w:gridCol w:w="3513"/>
      </w:tblGrid>
      <w:tr w:rsidR="00A143DB" w14:paraId="430EA296"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13E8B322" w14:textId="77777777" w:rsidR="00A143DB" w:rsidRDefault="00A143DB" w:rsidP="00934AEC">
            <w:pPr>
              <w:rPr>
                <w:b/>
              </w:rPr>
            </w:pPr>
            <w:r>
              <w:rPr>
                <w:b/>
              </w:rPr>
              <w:t>Parameters</w:t>
            </w:r>
          </w:p>
        </w:tc>
        <w:tc>
          <w:tcPr>
            <w:tcW w:w="3592" w:type="dxa"/>
            <w:tcBorders>
              <w:top w:val="single" w:sz="4" w:space="0" w:color="auto"/>
              <w:left w:val="single" w:sz="4" w:space="0" w:color="auto"/>
              <w:bottom w:val="single" w:sz="4" w:space="0" w:color="auto"/>
              <w:right w:val="single" w:sz="4" w:space="0" w:color="auto"/>
            </w:tcBorders>
          </w:tcPr>
          <w:p w14:paraId="612CE269" w14:textId="77777777" w:rsidR="00A143DB" w:rsidRDefault="00A143DB" w:rsidP="00934AEC">
            <w:pPr>
              <w:rPr>
                <w:b/>
              </w:rPr>
            </w:pPr>
            <w:r>
              <w:rPr>
                <w:b/>
              </w:rPr>
              <w:t>Indoor Values</w:t>
            </w:r>
          </w:p>
        </w:tc>
        <w:tc>
          <w:tcPr>
            <w:tcW w:w="3513" w:type="dxa"/>
            <w:tcBorders>
              <w:top w:val="single" w:sz="4" w:space="0" w:color="auto"/>
              <w:left w:val="single" w:sz="4" w:space="0" w:color="auto"/>
              <w:bottom w:val="single" w:sz="4" w:space="0" w:color="auto"/>
              <w:right w:val="single" w:sz="4" w:space="0" w:color="auto"/>
            </w:tcBorders>
          </w:tcPr>
          <w:p w14:paraId="11F6C5CA" w14:textId="77777777" w:rsidR="00A143DB" w:rsidRDefault="00A143DB" w:rsidP="00934AEC">
            <w:pPr>
              <w:rPr>
                <w:b/>
              </w:rPr>
            </w:pPr>
            <w:r>
              <w:rPr>
                <w:b/>
              </w:rPr>
              <w:t>Outdoor Values</w:t>
            </w:r>
          </w:p>
        </w:tc>
      </w:tr>
      <w:tr w:rsidR="00A143DB" w14:paraId="3D3AE3D1"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238023EB" w14:textId="77777777" w:rsidR="00A143DB" w:rsidRDefault="00A143DB" w:rsidP="00934AEC">
            <w:pPr>
              <w:rPr>
                <w:bCs/>
              </w:rPr>
            </w:pPr>
            <w:r>
              <w:rPr>
                <w:bCs/>
              </w:rPr>
              <w:t>Scenario</w:t>
            </w:r>
          </w:p>
        </w:tc>
        <w:tc>
          <w:tcPr>
            <w:tcW w:w="3592" w:type="dxa"/>
            <w:tcBorders>
              <w:top w:val="single" w:sz="4" w:space="0" w:color="auto"/>
              <w:left w:val="single" w:sz="4" w:space="0" w:color="auto"/>
              <w:bottom w:val="single" w:sz="4" w:space="0" w:color="auto"/>
              <w:right w:val="single" w:sz="4" w:space="0" w:color="auto"/>
            </w:tcBorders>
          </w:tcPr>
          <w:p w14:paraId="05EEB688" w14:textId="77777777" w:rsidR="00A143DB" w:rsidRDefault="00A143DB" w:rsidP="00934AEC">
            <w:pPr>
              <w:rPr>
                <w:lang w:val="en-SG"/>
              </w:rPr>
            </w:pPr>
            <w:r>
              <w:rPr>
                <w:lang w:val="en-SG"/>
              </w:rPr>
              <w:t>Indoor office</w:t>
            </w:r>
          </w:p>
          <w:p w14:paraId="31DD2FD0" w14:textId="77777777" w:rsidR="00A143DB" w:rsidRDefault="00A143DB" w:rsidP="00934AEC">
            <w:pPr>
              <w:ind w:left="241"/>
              <w:rPr>
                <w:lang w:val="en-SG"/>
              </w:rPr>
            </w:pPr>
            <w:r>
              <w:rPr>
                <w:lang w:val="en-SG"/>
              </w:rPr>
              <w:t>12 sectors per 120m * 50m * 3m</w:t>
            </w:r>
          </w:p>
          <w:p w14:paraId="0D7FFF14" w14:textId="77777777" w:rsidR="00A143DB" w:rsidRDefault="00A143DB" w:rsidP="00934AEC">
            <w:pPr>
              <w:ind w:left="241"/>
              <w:rPr>
                <w:lang w:val="sv-SE"/>
              </w:rPr>
            </w:pPr>
            <w:r>
              <w:rPr>
                <w:lang w:val="sv-SE"/>
              </w:rPr>
              <w:t>ISD = 20m</w:t>
            </w:r>
          </w:p>
          <w:p w14:paraId="026964CE" w14:textId="77777777" w:rsidR="00A143DB" w:rsidRPr="00736E24" w:rsidRDefault="00A143DB" w:rsidP="00934AEC">
            <w:pPr>
              <w:rPr>
                <w:bCs/>
                <w:color w:val="FF0000"/>
              </w:rPr>
            </w:pPr>
            <w:proofErr w:type="spellStart"/>
            <w:r w:rsidRPr="00736E24">
              <w:rPr>
                <w:bCs/>
                <w:color w:val="FF0000"/>
              </w:rPr>
              <w:t>InF</w:t>
            </w:r>
            <w:proofErr w:type="spellEnd"/>
            <w:r w:rsidRPr="00736E24">
              <w:rPr>
                <w:bCs/>
                <w:color w:val="FF0000"/>
              </w:rPr>
              <w:t>-SH</w:t>
            </w:r>
          </w:p>
          <w:p w14:paraId="204CF1B4" w14:textId="77777777" w:rsidR="00A143DB" w:rsidRPr="00736E24" w:rsidRDefault="00A143DB" w:rsidP="00934AEC">
            <w:pPr>
              <w:ind w:left="241"/>
              <w:rPr>
                <w:bCs/>
                <w:color w:val="FF0000"/>
              </w:rPr>
            </w:pPr>
            <w:r w:rsidRPr="00736E24">
              <w:rPr>
                <w:bCs/>
                <w:color w:val="FF0000"/>
              </w:rPr>
              <w:t>Hall size: 300x150 m</w:t>
            </w:r>
          </w:p>
          <w:p w14:paraId="42E14914" w14:textId="77777777" w:rsidR="00A143DB" w:rsidRDefault="00A143DB" w:rsidP="00934AEC">
            <w:pPr>
              <w:ind w:left="241"/>
              <w:rPr>
                <w:bCs/>
                <w:color w:val="FF0000"/>
              </w:rPr>
            </w:pPr>
            <w:r w:rsidRPr="00736E24">
              <w:rPr>
                <w:bCs/>
                <w:color w:val="FF0000"/>
              </w:rPr>
              <w:t>Room height: 10m</w:t>
            </w:r>
          </w:p>
          <w:p w14:paraId="57BD6812" w14:textId="77777777" w:rsidR="00A143DB" w:rsidRPr="00736E24" w:rsidRDefault="00A143DB" w:rsidP="00934AEC">
            <w:pPr>
              <w:ind w:left="241"/>
              <w:rPr>
                <w:rFonts w:eastAsia="Malgun Gothic"/>
                <w:color w:val="FF0000"/>
                <w:szCs w:val="20"/>
                <w:lang w:eastAsia="zh-CN"/>
              </w:rPr>
            </w:pPr>
            <w:r w:rsidRPr="00736E24">
              <w:rPr>
                <w:rFonts w:eastAsia="Malgun Gothic"/>
                <w:color w:val="FF0000"/>
                <w:szCs w:val="20"/>
              </w:rPr>
              <w:t>18 BSs on a square lattice with spacing D, located D/2 from the walls.</w:t>
            </w:r>
          </w:p>
          <w:p w14:paraId="184E5248" w14:textId="77777777" w:rsidR="00A143DB" w:rsidRPr="00736E24" w:rsidRDefault="00A143DB" w:rsidP="00934AEC">
            <w:pPr>
              <w:ind w:left="241"/>
              <w:rPr>
                <w:rFonts w:eastAsia="Malgun Gothic"/>
                <w:color w:val="FF0000"/>
                <w:szCs w:val="20"/>
              </w:rPr>
            </w:pPr>
            <w:r w:rsidRPr="00736E24">
              <w:rPr>
                <w:rFonts w:eastAsia="Malgun Gothic"/>
                <w:color w:val="FF0000"/>
                <w:szCs w:val="20"/>
              </w:rPr>
              <w:t>-big hall (L=300m x W=150m): D=50m</w:t>
            </w:r>
          </w:p>
          <w:p w14:paraId="0FB76289" w14:textId="77777777" w:rsidR="00A143DB" w:rsidRDefault="00A143DB" w:rsidP="00934AEC">
            <w:pPr>
              <w:rPr>
                <w:lang w:val="sv-SE"/>
              </w:rPr>
            </w:pPr>
            <w:r>
              <w:rPr>
                <w:noProof/>
                <w:lang w:eastAsia="zh-CN"/>
              </w:rPr>
              <w:drawing>
                <wp:inline distT="0" distB="0" distL="0" distR="0" wp14:anchorId="6FD1DE94" wp14:editId="6154C0C9">
                  <wp:extent cx="1390015" cy="734060"/>
                  <wp:effectExtent l="0" t="0" r="0" b="0"/>
                  <wp:docPr id="11876969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513" w:type="dxa"/>
            <w:tcBorders>
              <w:top w:val="single" w:sz="4" w:space="0" w:color="auto"/>
              <w:left w:val="single" w:sz="4" w:space="0" w:color="auto"/>
              <w:bottom w:val="single" w:sz="4" w:space="0" w:color="auto"/>
              <w:right w:val="single" w:sz="4" w:space="0" w:color="auto"/>
            </w:tcBorders>
          </w:tcPr>
          <w:p w14:paraId="094BD519" w14:textId="77777777" w:rsidR="00A143DB" w:rsidRDefault="00A143DB" w:rsidP="00934AEC">
            <w:pPr>
              <w:rPr>
                <w:szCs w:val="20"/>
                <w:lang w:val="sv-SE"/>
              </w:rPr>
            </w:pPr>
            <w:proofErr w:type="spellStart"/>
            <w:r>
              <w:rPr>
                <w:szCs w:val="20"/>
                <w:lang w:val="sv-SE"/>
              </w:rPr>
              <w:t>UMa</w:t>
            </w:r>
            <w:proofErr w:type="spellEnd"/>
            <w:r>
              <w:rPr>
                <w:szCs w:val="20"/>
                <w:lang w:val="sv-SE"/>
              </w:rPr>
              <w:t xml:space="preserve"> (ISD = 500m), </w:t>
            </w:r>
            <w:proofErr w:type="spellStart"/>
            <w:r>
              <w:rPr>
                <w:szCs w:val="20"/>
                <w:lang w:val="sv-SE"/>
              </w:rPr>
              <w:t>UMi</w:t>
            </w:r>
            <w:proofErr w:type="spellEnd"/>
            <w:r>
              <w:rPr>
                <w:szCs w:val="20"/>
                <w:lang w:val="sv-SE"/>
              </w:rPr>
              <w:t xml:space="preserve"> (ISD= 200m)</w:t>
            </w:r>
          </w:p>
        </w:tc>
      </w:tr>
      <w:tr w:rsidR="00A143DB" w14:paraId="08301E98"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1742AA8F" w14:textId="77777777" w:rsidR="00A143DB" w:rsidRDefault="00A143DB" w:rsidP="00934AEC">
            <w:pPr>
              <w:rPr>
                <w:bCs/>
              </w:rPr>
            </w:pPr>
            <w:r>
              <w:rPr>
                <w:bCs/>
              </w:rPr>
              <w:t>Sensing mode</w:t>
            </w:r>
          </w:p>
        </w:tc>
        <w:tc>
          <w:tcPr>
            <w:tcW w:w="7105" w:type="dxa"/>
            <w:gridSpan w:val="2"/>
            <w:tcBorders>
              <w:top w:val="single" w:sz="4" w:space="0" w:color="auto"/>
              <w:left w:val="single" w:sz="4" w:space="0" w:color="auto"/>
              <w:bottom w:val="single" w:sz="4" w:space="0" w:color="auto"/>
              <w:right w:val="single" w:sz="4" w:space="0" w:color="auto"/>
            </w:tcBorders>
          </w:tcPr>
          <w:p w14:paraId="7395FD6C" w14:textId="77777777" w:rsidR="00A143DB" w:rsidRDefault="00A143DB" w:rsidP="00934AEC">
            <w:pPr>
              <w:rPr>
                <w:bCs/>
              </w:rPr>
            </w:pPr>
            <w:r>
              <w:t>TRP monostatic, TRP-TRP bistatic</w:t>
            </w:r>
            <w:r>
              <w:rPr>
                <w:bCs/>
              </w:rPr>
              <w:t>, TRP-UE bistatic, UE-UE bistatic, UE monostatic</w:t>
            </w:r>
          </w:p>
          <w:p w14:paraId="5C281164" w14:textId="77777777" w:rsidR="00A143DB" w:rsidRDefault="00A143DB" w:rsidP="00934AEC">
            <w:pPr>
              <w:rPr>
                <w:szCs w:val="20"/>
              </w:rPr>
            </w:pPr>
          </w:p>
        </w:tc>
      </w:tr>
      <w:tr w:rsidR="00A143DB" w14:paraId="1DA11ADC"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39126AF6" w14:textId="77777777" w:rsidR="00A143DB" w:rsidRDefault="00A143DB" w:rsidP="00934AEC">
            <w:pPr>
              <w:rPr>
                <w:bCs/>
              </w:rPr>
            </w:pPr>
            <w:r>
              <w:rPr>
                <w:bCs/>
              </w:rPr>
              <w:t>Target type</w:t>
            </w:r>
          </w:p>
        </w:tc>
        <w:tc>
          <w:tcPr>
            <w:tcW w:w="7105" w:type="dxa"/>
            <w:gridSpan w:val="2"/>
            <w:tcBorders>
              <w:top w:val="single" w:sz="4" w:space="0" w:color="auto"/>
              <w:left w:val="single" w:sz="4" w:space="0" w:color="auto"/>
              <w:bottom w:val="single" w:sz="4" w:space="0" w:color="auto"/>
              <w:right w:val="single" w:sz="4" w:space="0" w:color="auto"/>
            </w:tcBorders>
          </w:tcPr>
          <w:p w14:paraId="129E2C9F" w14:textId="77777777" w:rsidR="00A143DB" w:rsidRDefault="00A143DB" w:rsidP="00934AEC">
            <w:pPr>
              <w:rPr>
                <w:szCs w:val="20"/>
              </w:rPr>
            </w:pPr>
            <w:r>
              <w:rPr>
                <w:rFonts w:eastAsia="SimSun"/>
                <w:iCs/>
                <w:szCs w:val="20"/>
              </w:rPr>
              <w:t xml:space="preserve">Adult Pedestrian: </w:t>
            </w:r>
            <w:r>
              <w:rPr>
                <w:szCs w:val="20"/>
              </w:rPr>
              <w:t xml:space="preserve">0.5m x 0.5m x 1.75m. </w:t>
            </w:r>
          </w:p>
          <w:p w14:paraId="59228DA7" w14:textId="77777777" w:rsidR="00A143DB" w:rsidRDefault="00A143DB" w:rsidP="00934AEC">
            <w:pPr>
              <w:rPr>
                <w:rFonts w:eastAsia="SimSun"/>
                <w:iCs/>
                <w:szCs w:val="20"/>
              </w:rPr>
            </w:pPr>
            <w:r>
              <w:rPr>
                <w:iCs/>
                <w:szCs w:val="20"/>
              </w:rPr>
              <w:t>Note: Height of scattering point 1.5m</w:t>
            </w:r>
          </w:p>
        </w:tc>
      </w:tr>
      <w:tr w:rsidR="00A143DB" w14:paraId="3AAC9479"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48901F92" w14:textId="77777777" w:rsidR="00A143DB" w:rsidRDefault="00A143DB" w:rsidP="00934AEC">
            <w:pPr>
              <w:rPr>
                <w:bCs/>
              </w:rPr>
            </w:pPr>
            <w:r>
              <w:rPr>
                <w:bCs/>
              </w:rPr>
              <w:t>Sectorization</w:t>
            </w:r>
          </w:p>
        </w:tc>
        <w:tc>
          <w:tcPr>
            <w:tcW w:w="3592" w:type="dxa"/>
            <w:tcBorders>
              <w:top w:val="single" w:sz="4" w:space="0" w:color="auto"/>
              <w:left w:val="single" w:sz="4" w:space="0" w:color="auto"/>
              <w:bottom w:val="single" w:sz="4" w:space="0" w:color="auto"/>
              <w:right w:val="single" w:sz="4" w:space="0" w:color="auto"/>
            </w:tcBorders>
          </w:tcPr>
          <w:p w14:paraId="5C17FFFA" w14:textId="77777777" w:rsidR="00A143DB" w:rsidRDefault="00A143DB" w:rsidP="00934AEC">
            <w:pPr>
              <w:rPr>
                <w:szCs w:val="20"/>
              </w:rPr>
            </w:pPr>
            <w:r>
              <w:rPr>
                <w:szCs w:val="20"/>
              </w:rPr>
              <w:t>Single 360-degree sector can be assumed</w:t>
            </w:r>
          </w:p>
        </w:tc>
        <w:tc>
          <w:tcPr>
            <w:tcW w:w="3513" w:type="dxa"/>
            <w:tcBorders>
              <w:top w:val="single" w:sz="4" w:space="0" w:color="auto"/>
              <w:left w:val="single" w:sz="4" w:space="0" w:color="auto"/>
              <w:bottom w:val="single" w:sz="4" w:space="0" w:color="auto"/>
              <w:right w:val="single" w:sz="4" w:space="0" w:color="auto"/>
            </w:tcBorders>
          </w:tcPr>
          <w:p w14:paraId="1FC3EECB" w14:textId="77777777" w:rsidR="00A143DB" w:rsidRDefault="00A143DB" w:rsidP="00934AEC">
            <w:pPr>
              <w:rPr>
                <w:szCs w:val="20"/>
              </w:rPr>
            </w:pPr>
            <w:r>
              <w:rPr>
                <w:szCs w:val="20"/>
              </w:rPr>
              <w:t>Single 360-degree sector can be assumed</w:t>
            </w:r>
          </w:p>
        </w:tc>
      </w:tr>
      <w:tr w:rsidR="00A143DB" w14:paraId="43B96944"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09C8BEAD" w14:textId="77777777" w:rsidR="00A143DB" w:rsidRDefault="00A143DB" w:rsidP="00934AEC">
            <w:pPr>
              <w:rPr>
                <w:bCs/>
              </w:rPr>
            </w:pPr>
            <w:r>
              <w:rPr>
                <w:bCs/>
              </w:rPr>
              <w:t>Carrier Frequency</w:t>
            </w:r>
          </w:p>
        </w:tc>
        <w:tc>
          <w:tcPr>
            <w:tcW w:w="3592" w:type="dxa"/>
            <w:tcBorders>
              <w:top w:val="single" w:sz="4" w:space="0" w:color="auto"/>
              <w:left w:val="single" w:sz="4" w:space="0" w:color="auto"/>
              <w:bottom w:val="single" w:sz="4" w:space="0" w:color="auto"/>
              <w:right w:val="single" w:sz="4" w:space="0" w:color="auto"/>
            </w:tcBorders>
          </w:tcPr>
          <w:p w14:paraId="7547A8B8" w14:textId="77777777" w:rsidR="00A143DB" w:rsidRDefault="00A143DB" w:rsidP="00934AEC">
            <w:pPr>
              <w:rPr>
                <w:szCs w:val="20"/>
              </w:rPr>
            </w:pPr>
            <w:r>
              <w:rPr>
                <w:szCs w:val="20"/>
              </w:rPr>
              <w:t>FR1: 6 GHz</w:t>
            </w:r>
          </w:p>
          <w:p w14:paraId="59208BAF" w14:textId="77777777" w:rsidR="00A143DB" w:rsidRDefault="00A143DB" w:rsidP="00934AEC">
            <w:pPr>
              <w:rPr>
                <w:szCs w:val="20"/>
              </w:rPr>
            </w:pPr>
            <w:r>
              <w:rPr>
                <w:szCs w:val="20"/>
              </w:rPr>
              <w:t>FR2: 30 GHz</w:t>
            </w:r>
          </w:p>
        </w:tc>
        <w:tc>
          <w:tcPr>
            <w:tcW w:w="3513" w:type="dxa"/>
            <w:tcBorders>
              <w:top w:val="single" w:sz="4" w:space="0" w:color="auto"/>
              <w:left w:val="single" w:sz="4" w:space="0" w:color="auto"/>
              <w:bottom w:val="single" w:sz="4" w:space="0" w:color="auto"/>
              <w:right w:val="single" w:sz="4" w:space="0" w:color="auto"/>
            </w:tcBorders>
          </w:tcPr>
          <w:p w14:paraId="509BA78B" w14:textId="77777777" w:rsidR="00A143DB" w:rsidRDefault="00A143DB" w:rsidP="00934AEC">
            <w:pPr>
              <w:rPr>
                <w:szCs w:val="20"/>
              </w:rPr>
            </w:pPr>
            <w:r>
              <w:rPr>
                <w:szCs w:val="20"/>
              </w:rPr>
              <w:t>FR1: 6 GHz</w:t>
            </w:r>
          </w:p>
          <w:p w14:paraId="7E7759B5" w14:textId="77777777" w:rsidR="00A143DB" w:rsidRDefault="00A143DB" w:rsidP="00934AEC">
            <w:pPr>
              <w:rPr>
                <w:szCs w:val="20"/>
              </w:rPr>
            </w:pPr>
            <w:r>
              <w:rPr>
                <w:szCs w:val="20"/>
              </w:rPr>
              <w:t>FR2: 30 GHz</w:t>
            </w:r>
          </w:p>
        </w:tc>
      </w:tr>
      <w:tr w:rsidR="00A143DB" w14:paraId="1334705C"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3B0840ED" w14:textId="77777777" w:rsidR="00A143DB" w:rsidRDefault="00A143DB" w:rsidP="00934AEC">
            <w:pPr>
              <w:rPr>
                <w:bCs/>
              </w:rPr>
            </w:pPr>
            <w:r>
              <w:rPr>
                <w:bCs/>
              </w:rPr>
              <w:t>BS antenna configurations</w:t>
            </w:r>
          </w:p>
        </w:tc>
        <w:tc>
          <w:tcPr>
            <w:tcW w:w="3592" w:type="dxa"/>
            <w:tcBorders>
              <w:top w:val="single" w:sz="4" w:space="0" w:color="auto"/>
              <w:left w:val="single" w:sz="4" w:space="0" w:color="auto"/>
              <w:bottom w:val="single" w:sz="4" w:space="0" w:color="auto"/>
              <w:right w:val="single" w:sz="4" w:space="0" w:color="auto"/>
            </w:tcBorders>
          </w:tcPr>
          <w:p w14:paraId="46AF9B2A" w14:textId="77777777" w:rsidR="00A143DB" w:rsidRDefault="00A143DB" w:rsidP="00934AEC">
            <w:pPr>
              <w:rPr>
                <w:szCs w:val="20"/>
              </w:rPr>
            </w:pPr>
            <w:r>
              <w:rPr>
                <w:szCs w:val="20"/>
              </w:rPr>
              <w:t>Single dual-pol isotropic antenna</w:t>
            </w:r>
          </w:p>
        </w:tc>
        <w:tc>
          <w:tcPr>
            <w:tcW w:w="3513" w:type="dxa"/>
            <w:tcBorders>
              <w:top w:val="single" w:sz="4" w:space="0" w:color="auto"/>
              <w:left w:val="single" w:sz="4" w:space="0" w:color="auto"/>
              <w:bottom w:val="single" w:sz="4" w:space="0" w:color="auto"/>
              <w:right w:val="single" w:sz="4" w:space="0" w:color="auto"/>
            </w:tcBorders>
          </w:tcPr>
          <w:p w14:paraId="59E076A5" w14:textId="77777777" w:rsidR="00A143DB" w:rsidRDefault="00A143DB" w:rsidP="00934AEC">
            <w:pPr>
              <w:rPr>
                <w:szCs w:val="20"/>
              </w:rPr>
            </w:pPr>
            <w:r>
              <w:rPr>
                <w:szCs w:val="20"/>
              </w:rPr>
              <w:t>Single dual-pol isotropic antenna</w:t>
            </w:r>
          </w:p>
        </w:tc>
      </w:tr>
      <w:tr w:rsidR="00A143DB" w14:paraId="02C261D9"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5DC739C9" w14:textId="77777777" w:rsidR="00A143DB" w:rsidRDefault="00A143DB" w:rsidP="00934AEC">
            <w:pPr>
              <w:rPr>
                <w:bCs/>
              </w:rPr>
            </w:pPr>
            <w:r>
              <w:rPr>
                <w:bCs/>
              </w:rPr>
              <w:lastRenderedPageBreak/>
              <w:t>BS Tx power</w:t>
            </w:r>
          </w:p>
        </w:tc>
        <w:tc>
          <w:tcPr>
            <w:tcW w:w="3592" w:type="dxa"/>
            <w:tcBorders>
              <w:top w:val="single" w:sz="4" w:space="0" w:color="auto"/>
              <w:left w:val="single" w:sz="4" w:space="0" w:color="auto"/>
              <w:bottom w:val="single" w:sz="4" w:space="0" w:color="auto"/>
              <w:right w:val="single" w:sz="4" w:space="0" w:color="auto"/>
            </w:tcBorders>
          </w:tcPr>
          <w:p w14:paraId="3F00AEFC" w14:textId="77777777" w:rsidR="00A143DB" w:rsidRDefault="00A143DB" w:rsidP="00934AEC">
            <w:pPr>
              <w:rPr>
                <w:szCs w:val="20"/>
              </w:rPr>
            </w:pPr>
            <w:r>
              <w:rPr>
                <w:szCs w:val="20"/>
              </w:rPr>
              <w:t xml:space="preserve">FR1: </w:t>
            </w:r>
            <w:r>
              <w:rPr>
                <w:rFonts w:eastAsia="DengXian"/>
              </w:rPr>
              <w:t>24dBm</w:t>
            </w:r>
          </w:p>
          <w:p w14:paraId="1845C0A8" w14:textId="77777777" w:rsidR="00A143DB" w:rsidRDefault="00A143DB" w:rsidP="00934AEC">
            <w:pPr>
              <w:rPr>
                <w:szCs w:val="20"/>
              </w:rPr>
            </w:pPr>
            <w:r>
              <w:rPr>
                <w:szCs w:val="20"/>
              </w:rPr>
              <w:t>FR2: 23dBm</w:t>
            </w:r>
          </w:p>
        </w:tc>
        <w:tc>
          <w:tcPr>
            <w:tcW w:w="3513" w:type="dxa"/>
            <w:tcBorders>
              <w:top w:val="single" w:sz="4" w:space="0" w:color="auto"/>
              <w:left w:val="single" w:sz="4" w:space="0" w:color="auto"/>
              <w:bottom w:val="single" w:sz="4" w:space="0" w:color="auto"/>
              <w:right w:val="single" w:sz="4" w:space="0" w:color="auto"/>
            </w:tcBorders>
          </w:tcPr>
          <w:p w14:paraId="46FCAEF8" w14:textId="77777777" w:rsidR="00A143DB" w:rsidRDefault="00A143DB" w:rsidP="00934AEC">
            <w:pPr>
              <w:rPr>
                <w:szCs w:val="20"/>
              </w:rPr>
            </w:pPr>
            <w:r>
              <w:rPr>
                <w:szCs w:val="20"/>
              </w:rPr>
              <w:t>FR1: 56dBm</w:t>
            </w:r>
          </w:p>
          <w:p w14:paraId="66D133F0" w14:textId="77777777" w:rsidR="00A143DB" w:rsidRDefault="00A143DB" w:rsidP="00934AEC">
            <w:pPr>
              <w:rPr>
                <w:szCs w:val="20"/>
              </w:rPr>
            </w:pPr>
            <w:r>
              <w:rPr>
                <w:szCs w:val="20"/>
              </w:rPr>
              <w:t>FR2: 41dBm</w:t>
            </w:r>
          </w:p>
        </w:tc>
      </w:tr>
      <w:tr w:rsidR="00A143DB" w14:paraId="14CC8336"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76306545" w14:textId="77777777" w:rsidR="00A143DB" w:rsidRDefault="00A143DB" w:rsidP="00934AEC">
            <w:pPr>
              <w:rPr>
                <w:bCs/>
              </w:rPr>
            </w:pPr>
            <w:r>
              <w:rPr>
                <w:bCs/>
              </w:rPr>
              <w:t>Bandwidth</w:t>
            </w:r>
          </w:p>
        </w:tc>
        <w:tc>
          <w:tcPr>
            <w:tcW w:w="3592" w:type="dxa"/>
            <w:tcBorders>
              <w:top w:val="single" w:sz="4" w:space="0" w:color="auto"/>
              <w:left w:val="single" w:sz="4" w:space="0" w:color="auto"/>
              <w:bottom w:val="single" w:sz="4" w:space="0" w:color="auto"/>
              <w:right w:val="single" w:sz="4" w:space="0" w:color="auto"/>
            </w:tcBorders>
          </w:tcPr>
          <w:p w14:paraId="39AA050D" w14:textId="77777777" w:rsidR="00A143DB" w:rsidRDefault="00A143DB" w:rsidP="00934AEC">
            <w:pPr>
              <w:rPr>
                <w:szCs w:val="20"/>
              </w:rPr>
            </w:pPr>
            <w:r>
              <w:rPr>
                <w:szCs w:val="20"/>
              </w:rPr>
              <w:t>FR1: 100MHz</w:t>
            </w:r>
          </w:p>
          <w:p w14:paraId="4A908D3A" w14:textId="77777777" w:rsidR="00A143DB" w:rsidRDefault="00A143DB" w:rsidP="00934AEC">
            <w:pPr>
              <w:rPr>
                <w:szCs w:val="20"/>
              </w:rPr>
            </w:pPr>
            <w:r>
              <w:rPr>
                <w:szCs w:val="20"/>
              </w:rPr>
              <w:t>FR2: 400MHz</w:t>
            </w:r>
          </w:p>
        </w:tc>
        <w:tc>
          <w:tcPr>
            <w:tcW w:w="3513" w:type="dxa"/>
            <w:tcBorders>
              <w:top w:val="single" w:sz="4" w:space="0" w:color="auto"/>
              <w:left w:val="single" w:sz="4" w:space="0" w:color="auto"/>
              <w:bottom w:val="single" w:sz="4" w:space="0" w:color="auto"/>
              <w:right w:val="single" w:sz="4" w:space="0" w:color="auto"/>
            </w:tcBorders>
          </w:tcPr>
          <w:p w14:paraId="2686CB2E" w14:textId="77777777" w:rsidR="00A143DB" w:rsidRDefault="00A143DB" w:rsidP="00934AEC">
            <w:pPr>
              <w:rPr>
                <w:szCs w:val="20"/>
              </w:rPr>
            </w:pPr>
            <w:r>
              <w:rPr>
                <w:szCs w:val="20"/>
              </w:rPr>
              <w:t>FR1: 100MHz</w:t>
            </w:r>
          </w:p>
          <w:p w14:paraId="1C2D66C6" w14:textId="77777777" w:rsidR="00A143DB" w:rsidRDefault="00A143DB" w:rsidP="00934AEC">
            <w:pPr>
              <w:rPr>
                <w:szCs w:val="20"/>
              </w:rPr>
            </w:pPr>
            <w:r>
              <w:rPr>
                <w:szCs w:val="20"/>
              </w:rPr>
              <w:t>FR2: 400MHz</w:t>
            </w:r>
          </w:p>
        </w:tc>
      </w:tr>
      <w:tr w:rsidR="00A143DB" w14:paraId="6C4CA459"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04D27AD3" w14:textId="77777777" w:rsidR="00A143DB" w:rsidRDefault="00A143DB" w:rsidP="00934AEC">
            <w:pPr>
              <w:rPr>
                <w:bCs/>
              </w:rPr>
            </w:pPr>
            <w:r>
              <w:rPr>
                <w:bCs/>
              </w:rPr>
              <w:t>BS noise figure</w:t>
            </w:r>
          </w:p>
        </w:tc>
        <w:tc>
          <w:tcPr>
            <w:tcW w:w="3592" w:type="dxa"/>
            <w:tcBorders>
              <w:top w:val="single" w:sz="4" w:space="0" w:color="auto"/>
              <w:left w:val="single" w:sz="4" w:space="0" w:color="auto"/>
              <w:bottom w:val="single" w:sz="4" w:space="0" w:color="auto"/>
              <w:right w:val="single" w:sz="4" w:space="0" w:color="auto"/>
            </w:tcBorders>
          </w:tcPr>
          <w:p w14:paraId="19BE99B7" w14:textId="77777777" w:rsidR="00A143DB" w:rsidRDefault="00A143DB" w:rsidP="00934AEC">
            <w:pPr>
              <w:rPr>
                <w:szCs w:val="20"/>
              </w:rPr>
            </w:pPr>
            <w:r>
              <w:rPr>
                <w:szCs w:val="20"/>
              </w:rPr>
              <w:t>FR1: 5dB</w:t>
            </w:r>
          </w:p>
          <w:p w14:paraId="401BC9A3" w14:textId="77777777" w:rsidR="00A143DB" w:rsidRDefault="00A143DB" w:rsidP="00934AEC">
            <w:pPr>
              <w:rPr>
                <w:szCs w:val="20"/>
              </w:rPr>
            </w:pPr>
            <w:r>
              <w:rPr>
                <w:szCs w:val="20"/>
              </w:rPr>
              <w:t>FR2: 7dB</w:t>
            </w:r>
          </w:p>
        </w:tc>
        <w:tc>
          <w:tcPr>
            <w:tcW w:w="3513" w:type="dxa"/>
            <w:tcBorders>
              <w:top w:val="single" w:sz="4" w:space="0" w:color="auto"/>
              <w:left w:val="single" w:sz="4" w:space="0" w:color="auto"/>
              <w:bottom w:val="single" w:sz="4" w:space="0" w:color="auto"/>
              <w:right w:val="single" w:sz="4" w:space="0" w:color="auto"/>
            </w:tcBorders>
          </w:tcPr>
          <w:p w14:paraId="051348FC" w14:textId="77777777" w:rsidR="00A143DB" w:rsidRDefault="00A143DB" w:rsidP="00934AEC">
            <w:pPr>
              <w:rPr>
                <w:szCs w:val="20"/>
              </w:rPr>
            </w:pPr>
            <w:r>
              <w:rPr>
                <w:szCs w:val="20"/>
              </w:rPr>
              <w:t>FR1: 5dB</w:t>
            </w:r>
          </w:p>
          <w:p w14:paraId="4FE3AC0F" w14:textId="77777777" w:rsidR="00A143DB" w:rsidRDefault="00A143DB" w:rsidP="00934AEC">
            <w:pPr>
              <w:rPr>
                <w:szCs w:val="20"/>
              </w:rPr>
            </w:pPr>
            <w:r>
              <w:rPr>
                <w:szCs w:val="20"/>
              </w:rPr>
              <w:t>FR2: 7dB</w:t>
            </w:r>
          </w:p>
        </w:tc>
      </w:tr>
      <w:tr w:rsidR="00A143DB" w14:paraId="3BBA792C"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5349CF8F" w14:textId="77777777" w:rsidR="00A143DB" w:rsidRDefault="00A143DB" w:rsidP="00934AEC">
            <w:pPr>
              <w:rPr>
                <w:bCs/>
              </w:rPr>
            </w:pPr>
            <w:r>
              <w:rPr>
                <w:bCs/>
              </w:rPr>
              <w:t>UT antenna configurations</w:t>
            </w:r>
          </w:p>
        </w:tc>
        <w:tc>
          <w:tcPr>
            <w:tcW w:w="3592" w:type="dxa"/>
            <w:tcBorders>
              <w:top w:val="single" w:sz="4" w:space="0" w:color="auto"/>
              <w:left w:val="single" w:sz="4" w:space="0" w:color="auto"/>
              <w:bottom w:val="single" w:sz="4" w:space="0" w:color="auto"/>
              <w:right w:val="single" w:sz="4" w:space="0" w:color="auto"/>
            </w:tcBorders>
          </w:tcPr>
          <w:p w14:paraId="51AC8A13" w14:textId="77777777" w:rsidR="00A143DB" w:rsidRDefault="00A143DB" w:rsidP="00934AEC">
            <w:pPr>
              <w:rPr>
                <w:szCs w:val="20"/>
                <w:lang w:val="sv-SE"/>
              </w:rPr>
            </w:pPr>
            <w:proofErr w:type="spellStart"/>
            <w:r>
              <w:rPr>
                <w:szCs w:val="20"/>
                <w:lang w:val="sv-SE"/>
              </w:rPr>
              <w:t>Single</w:t>
            </w:r>
            <w:proofErr w:type="spellEnd"/>
            <w:r>
              <w:rPr>
                <w:szCs w:val="20"/>
                <w:lang w:val="sv-SE"/>
              </w:rPr>
              <w:t xml:space="preserve"> dual-pol </w:t>
            </w:r>
            <w:proofErr w:type="spellStart"/>
            <w:r>
              <w:rPr>
                <w:szCs w:val="20"/>
                <w:lang w:val="sv-SE"/>
              </w:rPr>
              <w:t>isotropic</w:t>
            </w:r>
            <w:proofErr w:type="spellEnd"/>
            <w:r>
              <w:rPr>
                <w:szCs w:val="20"/>
                <w:lang w:val="sv-SE"/>
              </w:rPr>
              <w:t xml:space="preserve"> </w:t>
            </w:r>
            <w:proofErr w:type="spellStart"/>
            <w:r>
              <w:rPr>
                <w:szCs w:val="20"/>
                <w:lang w:val="sv-SE"/>
              </w:rPr>
              <w:t>antenna</w:t>
            </w:r>
            <w:proofErr w:type="spellEnd"/>
            <w:r>
              <w:rPr>
                <w:szCs w:val="20"/>
                <w:lang w:val="sv-SE"/>
              </w:rPr>
              <w:t>; (</w:t>
            </w:r>
            <w:proofErr w:type="spellStart"/>
            <w:proofErr w:type="gramStart"/>
            <w:r>
              <w:rPr>
                <w:szCs w:val="20"/>
                <w:lang w:val="sv-SE"/>
              </w:rPr>
              <w:t>M,N</w:t>
            </w:r>
            <w:proofErr w:type="gramEnd"/>
            <w:r>
              <w:rPr>
                <w:szCs w:val="20"/>
                <w:lang w:val="sv-SE"/>
              </w:rPr>
              <w:t>,</w:t>
            </w:r>
            <w:proofErr w:type="gramStart"/>
            <w:r>
              <w:rPr>
                <w:szCs w:val="20"/>
                <w:lang w:val="sv-SE"/>
              </w:rPr>
              <w:t>P,Mg</w:t>
            </w:r>
            <w:proofErr w:type="gramEnd"/>
            <w:r>
              <w:rPr>
                <w:szCs w:val="20"/>
                <w:lang w:val="sv-SE"/>
              </w:rPr>
              <w:t>,</w:t>
            </w:r>
            <w:proofErr w:type="gramStart"/>
            <w:r>
              <w:rPr>
                <w:szCs w:val="20"/>
                <w:lang w:val="sv-SE"/>
              </w:rPr>
              <w:t>Ng;Mp</w:t>
            </w:r>
            <w:proofErr w:type="gramEnd"/>
            <w:r>
              <w:rPr>
                <w:szCs w:val="20"/>
                <w:lang w:val="sv-SE"/>
              </w:rPr>
              <w:t>,Np</w:t>
            </w:r>
            <w:proofErr w:type="spellEnd"/>
            <w:r>
              <w:rPr>
                <w:szCs w:val="20"/>
                <w:lang w:val="sv-SE"/>
              </w:rPr>
              <w:t>) = (1,1,2,1,1;1,1)</w:t>
            </w:r>
          </w:p>
        </w:tc>
        <w:tc>
          <w:tcPr>
            <w:tcW w:w="3513" w:type="dxa"/>
            <w:tcBorders>
              <w:top w:val="single" w:sz="4" w:space="0" w:color="auto"/>
              <w:left w:val="single" w:sz="4" w:space="0" w:color="auto"/>
              <w:bottom w:val="single" w:sz="4" w:space="0" w:color="auto"/>
              <w:right w:val="single" w:sz="4" w:space="0" w:color="auto"/>
            </w:tcBorders>
          </w:tcPr>
          <w:p w14:paraId="6339CEAC" w14:textId="77777777" w:rsidR="00A143DB" w:rsidRDefault="00A143DB" w:rsidP="00934AEC">
            <w:pPr>
              <w:rPr>
                <w:szCs w:val="20"/>
                <w:lang w:val="sv-SE"/>
              </w:rPr>
            </w:pPr>
            <w:proofErr w:type="spellStart"/>
            <w:r>
              <w:rPr>
                <w:szCs w:val="20"/>
                <w:lang w:val="sv-SE"/>
              </w:rPr>
              <w:t>Single</w:t>
            </w:r>
            <w:proofErr w:type="spellEnd"/>
            <w:r>
              <w:rPr>
                <w:szCs w:val="20"/>
                <w:lang w:val="sv-SE"/>
              </w:rPr>
              <w:t xml:space="preserve"> dual-pol </w:t>
            </w:r>
            <w:proofErr w:type="spellStart"/>
            <w:r>
              <w:rPr>
                <w:szCs w:val="20"/>
                <w:lang w:val="sv-SE"/>
              </w:rPr>
              <w:t>isotropic</w:t>
            </w:r>
            <w:proofErr w:type="spellEnd"/>
            <w:r>
              <w:rPr>
                <w:szCs w:val="20"/>
                <w:lang w:val="sv-SE"/>
              </w:rPr>
              <w:t xml:space="preserve"> </w:t>
            </w:r>
            <w:proofErr w:type="spellStart"/>
            <w:r>
              <w:rPr>
                <w:szCs w:val="20"/>
                <w:lang w:val="sv-SE"/>
              </w:rPr>
              <w:t>antenna</w:t>
            </w:r>
            <w:proofErr w:type="spellEnd"/>
            <w:r>
              <w:rPr>
                <w:szCs w:val="20"/>
                <w:lang w:val="sv-SE"/>
              </w:rPr>
              <w:t>; (</w:t>
            </w:r>
            <w:proofErr w:type="spellStart"/>
            <w:proofErr w:type="gramStart"/>
            <w:r>
              <w:rPr>
                <w:szCs w:val="20"/>
                <w:lang w:val="sv-SE"/>
              </w:rPr>
              <w:t>M,N</w:t>
            </w:r>
            <w:proofErr w:type="gramEnd"/>
            <w:r>
              <w:rPr>
                <w:szCs w:val="20"/>
                <w:lang w:val="sv-SE"/>
              </w:rPr>
              <w:t>,</w:t>
            </w:r>
            <w:proofErr w:type="gramStart"/>
            <w:r>
              <w:rPr>
                <w:szCs w:val="20"/>
                <w:lang w:val="sv-SE"/>
              </w:rPr>
              <w:t>P,Mg</w:t>
            </w:r>
            <w:proofErr w:type="gramEnd"/>
            <w:r>
              <w:rPr>
                <w:szCs w:val="20"/>
                <w:lang w:val="sv-SE"/>
              </w:rPr>
              <w:t>,</w:t>
            </w:r>
            <w:proofErr w:type="gramStart"/>
            <w:r>
              <w:rPr>
                <w:szCs w:val="20"/>
                <w:lang w:val="sv-SE"/>
              </w:rPr>
              <w:t>Ng;Mp</w:t>
            </w:r>
            <w:proofErr w:type="gramEnd"/>
            <w:r>
              <w:rPr>
                <w:szCs w:val="20"/>
                <w:lang w:val="sv-SE"/>
              </w:rPr>
              <w:t>,Np</w:t>
            </w:r>
            <w:proofErr w:type="spellEnd"/>
            <w:r>
              <w:rPr>
                <w:szCs w:val="20"/>
                <w:lang w:val="sv-SE"/>
              </w:rPr>
              <w:t>) = (1,1,2,1,1;1,1)</w:t>
            </w:r>
          </w:p>
        </w:tc>
      </w:tr>
      <w:tr w:rsidR="00A143DB" w14:paraId="66ABDC6C"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7BC75AE8" w14:textId="77777777" w:rsidR="00A143DB" w:rsidRDefault="00A143DB" w:rsidP="00934AEC">
            <w:pPr>
              <w:rPr>
                <w:bCs/>
              </w:rPr>
            </w:pPr>
            <w:r>
              <w:rPr>
                <w:bCs/>
              </w:rPr>
              <w:t>UT noise figure</w:t>
            </w:r>
          </w:p>
        </w:tc>
        <w:tc>
          <w:tcPr>
            <w:tcW w:w="3592" w:type="dxa"/>
            <w:tcBorders>
              <w:top w:val="single" w:sz="4" w:space="0" w:color="auto"/>
              <w:left w:val="single" w:sz="4" w:space="0" w:color="auto"/>
              <w:bottom w:val="single" w:sz="4" w:space="0" w:color="auto"/>
              <w:right w:val="single" w:sz="4" w:space="0" w:color="auto"/>
            </w:tcBorders>
          </w:tcPr>
          <w:p w14:paraId="29F772E4" w14:textId="77777777" w:rsidR="00A143DB" w:rsidRDefault="00A143DB" w:rsidP="00934AEC">
            <w:pPr>
              <w:rPr>
                <w:szCs w:val="20"/>
              </w:rPr>
            </w:pPr>
            <w:r>
              <w:rPr>
                <w:szCs w:val="20"/>
              </w:rPr>
              <w:t>FR1: 9dB</w:t>
            </w:r>
          </w:p>
          <w:p w14:paraId="14FF4B01" w14:textId="77777777" w:rsidR="00A143DB" w:rsidRDefault="00A143DB" w:rsidP="00934AEC">
            <w:pPr>
              <w:rPr>
                <w:szCs w:val="20"/>
              </w:rPr>
            </w:pPr>
            <w:r>
              <w:rPr>
                <w:szCs w:val="20"/>
              </w:rPr>
              <w:t>FR2: 10dB</w:t>
            </w:r>
          </w:p>
        </w:tc>
        <w:tc>
          <w:tcPr>
            <w:tcW w:w="3513" w:type="dxa"/>
            <w:tcBorders>
              <w:top w:val="single" w:sz="4" w:space="0" w:color="auto"/>
              <w:left w:val="single" w:sz="4" w:space="0" w:color="auto"/>
              <w:bottom w:val="single" w:sz="4" w:space="0" w:color="auto"/>
              <w:right w:val="single" w:sz="4" w:space="0" w:color="auto"/>
            </w:tcBorders>
          </w:tcPr>
          <w:p w14:paraId="20ED255B" w14:textId="77777777" w:rsidR="00A143DB" w:rsidRDefault="00A143DB" w:rsidP="00934AEC">
            <w:pPr>
              <w:rPr>
                <w:szCs w:val="20"/>
              </w:rPr>
            </w:pPr>
            <w:r>
              <w:rPr>
                <w:szCs w:val="20"/>
              </w:rPr>
              <w:t>FR1: 9dB</w:t>
            </w:r>
          </w:p>
          <w:p w14:paraId="44BECC2E" w14:textId="77777777" w:rsidR="00A143DB" w:rsidRDefault="00A143DB" w:rsidP="00934AEC">
            <w:pPr>
              <w:rPr>
                <w:szCs w:val="20"/>
              </w:rPr>
            </w:pPr>
            <w:r>
              <w:rPr>
                <w:szCs w:val="20"/>
              </w:rPr>
              <w:t>FR2: 10dB</w:t>
            </w:r>
          </w:p>
        </w:tc>
      </w:tr>
      <w:tr w:rsidR="00A143DB" w14:paraId="0D657F0A" w14:textId="77777777" w:rsidTr="00934AEC">
        <w:tc>
          <w:tcPr>
            <w:tcW w:w="2523" w:type="dxa"/>
            <w:tcBorders>
              <w:top w:val="single" w:sz="4" w:space="0" w:color="auto"/>
              <w:left w:val="single" w:sz="4" w:space="0" w:color="auto"/>
              <w:bottom w:val="single" w:sz="4" w:space="0" w:color="auto"/>
              <w:right w:val="single" w:sz="4" w:space="0" w:color="auto"/>
            </w:tcBorders>
          </w:tcPr>
          <w:p w14:paraId="6A3401A9" w14:textId="77777777" w:rsidR="00A143DB" w:rsidRDefault="00A143DB" w:rsidP="00934AEC">
            <w:pPr>
              <w:rPr>
                <w:bCs/>
              </w:rPr>
            </w:pPr>
            <w:r>
              <w:t>UT height</w:t>
            </w:r>
          </w:p>
        </w:tc>
        <w:tc>
          <w:tcPr>
            <w:tcW w:w="3592" w:type="dxa"/>
            <w:tcBorders>
              <w:top w:val="single" w:sz="4" w:space="0" w:color="auto"/>
              <w:left w:val="single" w:sz="4" w:space="0" w:color="auto"/>
              <w:bottom w:val="single" w:sz="4" w:space="0" w:color="auto"/>
              <w:right w:val="single" w:sz="4" w:space="0" w:color="auto"/>
            </w:tcBorders>
          </w:tcPr>
          <w:p w14:paraId="683095D8" w14:textId="77777777" w:rsidR="00A143DB" w:rsidRDefault="00A143DB" w:rsidP="00934AEC">
            <w:pPr>
              <w:rPr>
                <w:szCs w:val="20"/>
              </w:rPr>
            </w:pPr>
            <w:r>
              <w:t>1m</w:t>
            </w:r>
          </w:p>
        </w:tc>
        <w:tc>
          <w:tcPr>
            <w:tcW w:w="3513" w:type="dxa"/>
            <w:tcBorders>
              <w:top w:val="single" w:sz="4" w:space="0" w:color="auto"/>
              <w:left w:val="single" w:sz="4" w:space="0" w:color="auto"/>
              <w:bottom w:val="single" w:sz="4" w:space="0" w:color="auto"/>
              <w:right w:val="single" w:sz="4" w:space="0" w:color="auto"/>
            </w:tcBorders>
          </w:tcPr>
          <w:p w14:paraId="2AF17D6D" w14:textId="77777777" w:rsidR="00A143DB" w:rsidRDefault="00A143DB" w:rsidP="00934AEC">
            <w:pPr>
              <w:rPr>
                <w:szCs w:val="20"/>
              </w:rPr>
            </w:pPr>
            <w:r>
              <w:t>1.5m</w:t>
            </w:r>
          </w:p>
        </w:tc>
      </w:tr>
      <w:tr w:rsidR="00A143DB" w14:paraId="6F9DA00B" w14:textId="77777777" w:rsidTr="00934AEC">
        <w:tc>
          <w:tcPr>
            <w:tcW w:w="2523" w:type="dxa"/>
            <w:tcBorders>
              <w:top w:val="single" w:sz="4" w:space="0" w:color="auto"/>
              <w:left w:val="single" w:sz="4" w:space="0" w:color="auto"/>
              <w:bottom w:val="single" w:sz="4" w:space="0" w:color="auto"/>
              <w:right w:val="single" w:sz="4" w:space="0" w:color="auto"/>
            </w:tcBorders>
          </w:tcPr>
          <w:p w14:paraId="09C75E34" w14:textId="77777777" w:rsidR="00A143DB" w:rsidRDefault="00A143DB" w:rsidP="00934AEC">
            <w:pPr>
              <w:rPr>
                <w:bCs/>
              </w:rPr>
            </w:pPr>
            <w:r>
              <w:t>UT Tx power</w:t>
            </w:r>
          </w:p>
        </w:tc>
        <w:tc>
          <w:tcPr>
            <w:tcW w:w="3592" w:type="dxa"/>
            <w:tcBorders>
              <w:top w:val="single" w:sz="4" w:space="0" w:color="auto"/>
              <w:left w:val="single" w:sz="4" w:space="0" w:color="auto"/>
              <w:bottom w:val="single" w:sz="4" w:space="0" w:color="auto"/>
              <w:right w:val="single" w:sz="4" w:space="0" w:color="auto"/>
            </w:tcBorders>
          </w:tcPr>
          <w:p w14:paraId="4075B3E0" w14:textId="77777777" w:rsidR="00A143DB" w:rsidRDefault="00A143DB" w:rsidP="00934AEC">
            <w:pPr>
              <w:rPr>
                <w:szCs w:val="20"/>
              </w:rPr>
            </w:pPr>
            <w:r>
              <w:t>23dBm</w:t>
            </w:r>
          </w:p>
        </w:tc>
        <w:tc>
          <w:tcPr>
            <w:tcW w:w="3513" w:type="dxa"/>
            <w:tcBorders>
              <w:top w:val="single" w:sz="4" w:space="0" w:color="auto"/>
              <w:left w:val="single" w:sz="4" w:space="0" w:color="auto"/>
              <w:bottom w:val="single" w:sz="4" w:space="0" w:color="auto"/>
              <w:right w:val="single" w:sz="4" w:space="0" w:color="auto"/>
            </w:tcBorders>
          </w:tcPr>
          <w:p w14:paraId="7E82810C" w14:textId="77777777" w:rsidR="00A143DB" w:rsidRDefault="00A143DB" w:rsidP="00934AEC">
            <w:pPr>
              <w:rPr>
                <w:szCs w:val="20"/>
              </w:rPr>
            </w:pPr>
            <w:r>
              <w:t>23dBm</w:t>
            </w:r>
          </w:p>
        </w:tc>
      </w:tr>
      <w:tr w:rsidR="00A143DB" w14:paraId="7B231B0F" w14:textId="77777777" w:rsidTr="00934AEC">
        <w:tc>
          <w:tcPr>
            <w:tcW w:w="2523" w:type="dxa"/>
            <w:tcBorders>
              <w:top w:val="single" w:sz="4" w:space="0" w:color="auto"/>
              <w:left w:val="single" w:sz="4" w:space="0" w:color="auto"/>
              <w:bottom w:val="single" w:sz="4" w:space="0" w:color="auto"/>
              <w:right w:val="single" w:sz="4" w:space="0" w:color="auto"/>
            </w:tcBorders>
          </w:tcPr>
          <w:p w14:paraId="0D11BB6A" w14:textId="77777777" w:rsidR="00A143DB" w:rsidRDefault="00A143DB" w:rsidP="00934AEC">
            <w:r>
              <w:t>UT Distribution</w:t>
            </w:r>
          </w:p>
        </w:tc>
        <w:tc>
          <w:tcPr>
            <w:tcW w:w="3592" w:type="dxa"/>
            <w:tcBorders>
              <w:top w:val="single" w:sz="4" w:space="0" w:color="auto"/>
              <w:left w:val="single" w:sz="4" w:space="0" w:color="auto"/>
              <w:bottom w:val="single" w:sz="4" w:space="0" w:color="auto"/>
              <w:right w:val="single" w:sz="4" w:space="0" w:color="auto"/>
            </w:tcBorders>
          </w:tcPr>
          <w:p w14:paraId="7C4F76E5" w14:textId="77777777" w:rsidR="00A143DB" w:rsidRDefault="00A143DB" w:rsidP="00934AEC">
            <w:r>
              <w:t>Per Table 7.8-1 Indoor-Office</w:t>
            </w:r>
          </w:p>
          <w:p w14:paraId="0F912189" w14:textId="77777777" w:rsidR="00A143DB" w:rsidRDefault="00A143DB" w:rsidP="00934AEC">
            <w:r>
              <w:t>Number of UTs: 20</w:t>
            </w:r>
          </w:p>
        </w:tc>
        <w:tc>
          <w:tcPr>
            <w:tcW w:w="3513" w:type="dxa"/>
            <w:tcBorders>
              <w:top w:val="single" w:sz="4" w:space="0" w:color="auto"/>
              <w:left w:val="single" w:sz="4" w:space="0" w:color="auto"/>
              <w:bottom w:val="single" w:sz="4" w:space="0" w:color="auto"/>
              <w:right w:val="single" w:sz="4" w:space="0" w:color="auto"/>
            </w:tcBorders>
          </w:tcPr>
          <w:p w14:paraId="4DC03F4A" w14:textId="77777777" w:rsidR="00A143DB" w:rsidRDefault="00A143DB" w:rsidP="00934AEC">
            <w:r>
              <w:t xml:space="preserve">Per Table 7.8-1. </w:t>
            </w:r>
          </w:p>
          <w:p w14:paraId="6348CE66" w14:textId="77777777" w:rsidR="00A143DB" w:rsidRDefault="00A143DB" w:rsidP="00934AEC">
            <w:r>
              <w:t>Number of UTs/cell: 10</w:t>
            </w:r>
          </w:p>
        </w:tc>
      </w:tr>
      <w:tr w:rsidR="00A143DB" w14:paraId="0FA544EC"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0CD1FFE5" w14:textId="77777777" w:rsidR="00A143DB" w:rsidRDefault="00A143DB" w:rsidP="00934AEC">
            <w:pPr>
              <w:rPr>
                <w:bCs/>
              </w:rPr>
            </w:pPr>
            <w:r>
              <w:rPr>
                <w:bCs/>
              </w:rPr>
              <w:t>Sensing target distribution</w:t>
            </w:r>
          </w:p>
        </w:tc>
        <w:tc>
          <w:tcPr>
            <w:tcW w:w="3592" w:type="dxa"/>
            <w:tcBorders>
              <w:top w:val="single" w:sz="4" w:space="0" w:color="auto"/>
              <w:left w:val="single" w:sz="4" w:space="0" w:color="auto"/>
              <w:bottom w:val="single" w:sz="4" w:space="0" w:color="auto"/>
              <w:right w:val="single" w:sz="4" w:space="0" w:color="auto"/>
            </w:tcBorders>
            <w:vAlign w:val="center"/>
          </w:tcPr>
          <w:p w14:paraId="6F52A7D0" w14:textId="77777777" w:rsidR="00A143DB" w:rsidRDefault="00A143DB" w:rsidP="00934AEC">
            <w:pPr>
              <w:rPr>
                <w:szCs w:val="20"/>
              </w:rPr>
            </w:pPr>
            <w:r>
              <w:rPr>
                <w:iCs/>
                <w:szCs w:val="20"/>
              </w:rPr>
              <w:t>100% indoor, 1</w:t>
            </w:r>
            <w:r>
              <w:rPr>
                <w:i/>
                <w:iCs/>
                <w:szCs w:val="20"/>
              </w:rPr>
              <w:t xml:space="preserve"> </w:t>
            </w:r>
            <w:r>
              <w:rPr>
                <w:szCs w:val="20"/>
              </w:rPr>
              <w:t xml:space="preserve">target uniformly distributed (across multiple drops) over the </w:t>
            </w:r>
            <w:r>
              <w:rPr>
                <w:iCs/>
                <w:szCs w:val="20"/>
              </w:rPr>
              <w:t>convex hull of the TRP deployment</w:t>
            </w:r>
          </w:p>
        </w:tc>
        <w:tc>
          <w:tcPr>
            <w:tcW w:w="3513" w:type="dxa"/>
            <w:tcBorders>
              <w:top w:val="single" w:sz="4" w:space="0" w:color="auto"/>
              <w:left w:val="single" w:sz="4" w:space="0" w:color="auto"/>
              <w:bottom w:val="single" w:sz="4" w:space="0" w:color="auto"/>
              <w:right w:val="single" w:sz="4" w:space="0" w:color="auto"/>
            </w:tcBorders>
            <w:vAlign w:val="center"/>
          </w:tcPr>
          <w:p w14:paraId="50FCDC89" w14:textId="77777777" w:rsidR="00A143DB" w:rsidRDefault="00A143DB" w:rsidP="00934AEC">
            <w:pPr>
              <w:rPr>
                <w:szCs w:val="20"/>
              </w:rPr>
            </w:pPr>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r>
              <w:rPr>
                <w:iCs/>
                <w:szCs w:val="20"/>
              </w:rPr>
              <w:t>1</w:t>
            </w:r>
            <w:r>
              <w:rPr>
                <w:i/>
                <w:iCs/>
                <w:szCs w:val="20"/>
              </w:rPr>
              <w:t xml:space="preserve"> </w:t>
            </w:r>
            <w:r>
              <w:rPr>
                <w:szCs w:val="20"/>
              </w:rPr>
              <w:t>target uniformly distributed (across multiple drops) within the center cell.</w:t>
            </w:r>
          </w:p>
        </w:tc>
      </w:tr>
      <w:tr w:rsidR="00A143DB" w14:paraId="5EAB4A90"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5251BA58" w14:textId="77777777" w:rsidR="00A143DB" w:rsidRDefault="00A143DB" w:rsidP="00934AEC">
            <w:pPr>
              <w:rPr>
                <w:bCs/>
              </w:rPr>
            </w:pPr>
            <w:r>
              <w:rPr>
                <w:bCs/>
              </w:rPr>
              <w:t>Component A of the RCS for each scattering point</w:t>
            </w:r>
          </w:p>
        </w:tc>
        <w:tc>
          <w:tcPr>
            <w:tcW w:w="3592" w:type="dxa"/>
            <w:tcBorders>
              <w:top w:val="single" w:sz="4" w:space="0" w:color="auto"/>
              <w:left w:val="single" w:sz="4" w:space="0" w:color="auto"/>
              <w:bottom w:val="single" w:sz="4" w:space="0" w:color="auto"/>
              <w:right w:val="single" w:sz="4" w:space="0" w:color="auto"/>
            </w:tcBorders>
          </w:tcPr>
          <w:p w14:paraId="2466AD0B" w14:textId="77777777" w:rsidR="00A143DB" w:rsidRDefault="00A143DB" w:rsidP="00934AEC">
            <w:pPr>
              <w:rPr>
                <w:szCs w:val="20"/>
              </w:rPr>
            </w:pPr>
            <w:r>
              <w:rPr>
                <w:szCs w:val="20"/>
              </w:rPr>
              <w:t xml:space="preserve">-1.37 </w:t>
            </w:r>
            <w:proofErr w:type="spellStart"/>
            <w:r>
              <w:rPr>
                <w:szCs w:val="20"/>
              </w:rPr>
              <w:t>dBsm</w:t>
            </w:r>
            <w:proofErr w:type="spellEnd"/>
          </w:p>
          <w:p w14:paraId="12094821" w14:textId="77777777" w:rsidR="00A143DB" w:rsidRDefault="00A143DB" w:rsidP="00934AEC">
            <w:pPr>
              <w:rPr>
                <w:szCs w:val="20"/>
              </w:rPr>
            </w:pPr>
          </w:p>
        </w:tc>
        <w:tc>
          <w:tcPr>
            <w:tcW w:w="3513" w:type="dxa"/>
            <w:tcBorders>
              <w:top w:val="single" w:sz="4" w:space="0" w:color="auto"/>
              <w:left w:val="single" w:sz="4" w:space="0" w:color="auto"/>
              <w:bottom w:val="single" w:sz="4" w:space="0" w:color="auto"/>
              <w:right w:val="single" w:sz="4" w:space="0" w:color="auto"/>
            </w:tcBorders>
          </w:tcPr>
          <w:p w14:paraId="0920D842" w14:textId="77777777" w:rsidR="00A143DB" w:rsidRDefault="00A143DB" w:rsidP="00934AEC">
            <w:pPr>
              <w:rPr>
                <w:szCs w:val="20"/>
              </w:rPr>
            </w:pPr>
            <w:r>
              <w:rPr>
                <w:szCs w:val="20"/>
              </w:rPr>
              <w:t xml:space="preserve">-1.37 </w:t>
            </w:r>
            <w:proofErr w:type="spellStart"/>
            <w:r>
              <w:rPr>
                <w:szCs w:val="20"/>
              </w:rPr>
              <w:t>dBsm</w:t>
            </w:r>
            <w:proofErr w:type="spellEnd"/>
          </w:p>
          <w:p w14:paraId="4C150D47" w14:textId="77777777" w:rsidR="00A143DB" w:rsidRDefault="00A143DB" w:rsidP="00934AEC">
            <w:pPr>
              <w:rPr>
                <w:szCs w:val="20"/>
              </w:rPr>
            </w:pPr>
          </w:p>
        </w:tc>
      </w:tr>
      <w:tr w:rsidR="00A143DB" w14:paraId="67F4F75A"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6C58541F" w14:textId="77777777" w:rsidR="00A143DB" w:rsidRDefault="00A143DB" w:rsidP="00934AEC">
            <w:pPr>
              <w:rPr>
                <w:bCs/>
              </w:rPr>
            </w:pPr>
            <w:r>
              <w:rPr>
                <w:bCs/>
              </w:rPr>
              <w:t>Minimum 3D distances between pairs of Tx/Rx and sensing target</w:t>
            </w:r>
          </w:p>
        </w:tc>
        <w:tc>
          <w:tcPr>
            <w:tcW w:w="3592" w:type="dxa"/>
            <w:tcBorders>
              <w:top w:val="single" w:sz="4" w:space="0" w:color="auto"/>
              <w:left w:val="single" w:sz="4" w:space="0" w:color="auto"/>
              <w:bottom w:val="single" w:sz="4" w:space="0" w:color="auto"/>
              <w:right w:val="single" w:sz="4" w:space="0" w:color="auto"/>
            </w:tcBorders>
          </w:tcPr>
          <w:p w14:paraId="13A012FD" w14:textId="77777777" w:rsidR="00A143DB" w:rsidRPr="00CE2FF2" w:rsidRDefault="00A143DB" w:rsidP="00934AEC">
            <w:pPr>
              <w:rPr>
                <w:rFonts w:eastAsia="DengXian"/>
                <w:szCs w:val="20"/>
              </w:rPr>
            </w:pPr>
            <w:r w:rsidRPr="00CE2FF2">
              <w:rPr>
                <w:rFonts w:eastAsia="DengXian"/>
                <w:szCs w:val="20"/>
              </w:rPr>
              <w:t>Min distances defined in TR 38.901 and TR36.843 and TR38.859</w:t>
            </w:r>
            <w:r>
              <w:rPr>
                <w:rFonts w:eastAsia="DengXian"/>
                <w:szCs w:val="20"/>
              </w:rPr>
              <w:t xml:space="preserve"> </w:t>
            </w:r>
          </w:p>
          <w:p w14:paraId="7F0532C5" w14:textId="77777777" w:rsidR="00A143DB" w:rsidRDefault="00A143DB" w:rsidP="00934AEC">
            <w:pPr>
              <w:rPr>
                <w:szCs w:val="20"/>
              </w:rPr>
            </w:pPr>
          </w:p>
        </w:tc>
        <w:tc>
          <w:tcPr>
            <w:tcW w:w="3513" w:type="dxa"/>
            <w:tcBorders>
              <w:top w:val="single" w:sz="4" w:space="0" w:color="auto"/>
              <w:left w:val="single" w:sz="4" w:space="0" w:color="auto"/>
              <w:bottom w:val="single" w:sz="4" w:space="0" w:color="auto"/>
              <w:right w:val="single" w:sz="4" w:space="0" w:color="auto"/>
            </w:tcBorders>
          </w:tcPr>
          <w:p w14:paraId="0579BEFC" w14:textId="77777777" w:rsidR="00A143DB" w:rsidRPr="00B31A19" w:rsidRDefault="00A143DB" w:rsidP="00934AEC">
            <w:pPr>
              <w:rPr>
                <w:rFonts w:eastAsia="DengXian"/>
                <w:szCs w:val="20"/>
              </w:rPr>
            </w:pPr>
            <w:r w:rsidRPr="00B31A19">
              <w:rPr>
                <w:rFonts w:eastAsia="DengXian"/>
                <w:szCs w:val="20"/>
              </w:rPr>
              <w:t>Min distances defined in TR 38.901 and TR36.843 and TR38.859</w:t>
            </w:r>
          </w:p>
          <w:p w14:paraId="2AA06FFD" w14:textId="77777777" w:rsidR="00A143DB" w:rsidRDefault="00A143DB" w:rsidP="00934AEC">
            <w:pPr>
              <w:rPr>
                <w:rFonts w:eastAsia="DengXian"/>
                <w:szCs w:val="20"/>
              </w:rPr>
            </w:pPr>
          </w:p>
        </w:tc>
      </w:tr>
      <w:tr w:rsidR="00A143DB" w14:paraId="7A52A1D6"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3BC22B9C" w14:textId="77777777" w:rsidR="00A143DB" w:rsidRDefault="00A143DB" w:rsidP="00934AEC">
            <w:pPr>
              <w:rPr>
                <w:bCs/>
              </w:rPr>
            </w:pPr>
            <w:r>
              <w:rPr>
                <w:bCs/>
              </w:rPr>
              <w:t>Wrapping Method</w:t>
            </w:r>
          </w:p>
        </w:tc>
        <w:tc>
          <w:tcPr>
            <w:tcW w:w="3592" w:type="dxa"/>
            <w:tcBorders>
              <w:top w:val="single" w:sz="4" w:space="0" w:color="auto"/>
              <w:left w:val="single" w:sz="4" w:space="0" w:color="auto"/>
              <w:bottom w:val="single" w:sz="4" w:space="0" w:color="auto"/>
              <w:right w:val="single" w:sz="4" w:space="0" w:color="auto"/>
            </w:tcBorders>
          </w:tcPr>
          <w:p w14:paraId="230FD970" w14:textId="77777777" w:rsidR="00A143DB" w:rsidRDefault="00A143DB" w:rsidP="00934AEC">
            <w:pPr>
              <w:rPr>
                <w:szCs w:val="20"/>
              </w:rPr>
            </w:pPr>
            <w:r>
              <w:rPr>
                <w:szCs w:val="20"/>
              </w:rPr>
              <w:t>N/A</w:t>
            </w:r>
          </w:p>
        </w:tc>
        <w:tc>
          <w:tcPr>
            <w:tcW w:w="3513" w:type="dxa"/>
            <w:tcBorders>
              <w:top w:val="single" w:sz="4" w:space="0" w:color="auto"/>
              <w:left w:val="single" w:sz="4" w:space="0" w:color="auto"/>
              <w:bottom w:val="single" w:sz="4" w:space="0" w:color="auto"/>
              <w:right w:val="single" w:sz="4" w:space="0" w:color="auto"/>
            </w:tcBorders>
          </w:tcPr>
          <w:p w14:paraId="32156864" w14:textId="77777777" w:rsidR="00A143DB" w:rsidRDefault="00A143DB" w:rsidP="00934AEC">
            <w:pPr>
              <w:rPr>
                <w:szCs w:val="20"/>
              </w:rPr>
            </w:pPr>
            <w:r>
              <w:rPr>
                <w:szCs w:val="20"/>
              </w:rPr>
              <w:t xml:space="preserve">No wrapping method is used if interference is not modelled, otherwise geographical </w:t>
            </w:r>
            <w:proofErr w:type="gramStart"/>
            <w:r>
              <w:rPr>
                <w:szCs w:val="20"/>
              </w:rPr>
              <w:t>distance based</w:t>
            </w:r>
            <w:proofErr w:type="gramEnd"/>
            <w:r>
              <w:rPr>
                <w:szCs w:val="20"/>
              </w:rPr>
              <w:t xml:space="preserve"> wrapping</w:t>
            </w:r>
          </w:p>
        </w:tc>
      </w:tr>
      <w:tr w:rsidR="00A143DB" w14:paraId="515A5FC6" w14:textId="77777777" w:rsidTr="00934AEC">
        <w:tc>
          <w:tcPr>
            <w:tcW w:w="2523" w:type="dxa"/>
            <w:tcBorders>
              <w:top w:val="single" w:sz="4" w:space="0" w:color="auto"/>
              <w:left w:val="single" w:sz="4" w:space="0" w:color="auto"/>
              <w:bottom w:val="single" w:sz="4" w:space="0" w:color="auto"/>
              <w:right w:val="single" w:sz="4" w:space="0" w:color="auto"/>
            </w:tcBorders>
          </w:tcPr>
          <w:p w14:paraId="4F1782F5" w14:textId="77777777" w:rsidR="00A143DB" w:rsidRDefault="00A143DB" w:rsidP="00934AEC">
            <w:pPr>
              <w:rPr>
                <w:bCs/>
              </w:rPr>
            </w:pPr>
            <w:r>
              <w:rPr>
                <w:rFonts w:eastAsia="Malgun Gothic"/>
              </w:rPr>
              <w:t>Coupling loss for target channel</w:t>
            </w:r>
          </w:p>
        </w:tc>
        <w:tc>
          <w:tcPr>
            <w:tcW w:w="7105" w:type="dxa"/>
            <w:gridSpan w:val="2"/>
            <w:tcBorders>
              <w:top w:val="single" w:sz="4" w:space="0" w:color="auto"/>
              <w:left w:val="single" w:sz="4" w:space="0" w:color="auto"/>
              <w:bottom w:val="single" w:sz="4" w:space="0" w:color="auto"/>
              <w:right w:val="single" w:sz="4" w:space="0" w:color="auto"/>
            </w:tcBorders>
          </w:tcPr>
          <w:p w14:paraId="5407C05A" w14:textId="77777777" w:rsidR="00A143DB" w:rsidRDefault="00A143DB" w:rsidP="00934AEC">
            <w:pPr>
              <w:rPr>
                <w:szCs w:val="20"/>
              </w:rPr>
            </w:pPr>
            <w:r>
              <w:rPr>
                <w:szCs w:val="20"/>
              </w:rPr>
              <w:t>Power scaling factor (pathloss, shadow fading, and RCS component A included)</w:t>
            </w:r>
          </w:p>
          <w:p w14:paraId="486B243F" w14:textId="77777777" w:rsidR="00A143DB" w:rsidRDefault="00000000" w:rsidP="00934AEC">
            <w:pPr>
              <w:rPr>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A143DB" w14:paraId="09A121D8" w14:textId="77777777" w:rsidTr="00934AEC">
        <w:trPr>
          <w:trHeight w:val="1620"/>
        </w:trPr>
        <w:tc>
          <w:tcPr>
            <w:tcW w:w="2523" w:type="dxa"/>
            <w:tcBorders>
              <w:top w:val="single" w:sz="4" w:space="0" w:color="auto"/>
              <w:left w:val="single" w:sz="4" w:space="0" w:color="auto"/>
              <w:right w:val="single" w:sz="4" w:space="0" w:color="auto"/>
            </w:tcBorders>
          </w:tcPr>
          <w:p w14:paraId="1319156F" w14:textId="77777777" w:rsidR="00A143DB" w:rsidRDefault="00A143DB" w:rsidP="00934AEC">
            <w:pPr>
              <w:rPr>
                <w:bCs/>
              </w:rPr>
            </w:pPr>
            <w:r>
              <w:t>Sensing Tx/Rx selection</w:t>
            </w:r>
          </w:p>
        </w:tc>
        <w:tc>
          <w:tcPr>
            <w:tcW w:w="3592" w:type="dxa"/>
            <w:tcBorders>
              <w:top w:val="single" w:sz="4" w:space="0" w:color="auto"/>
              <w:left w:val="single" w:sz="4" w:space="0" w:color="auto"/>
              <w:right w:val="single" w:sz="4" w:space="0" w:color="auto"/>
            </w:tcBorders>
          </w:tcPr>
          <w:p w14:paraId="44580962" w14:textId="77777777" w:rsidR="00A143DB" w:rsidRDefault="00A143DB" w:rsidP="00934AEC">
            <w:pPr>
              <w:rPr>
                <w:szCs w:val="20"/>
              </w:rPr>
            </w:pPr>
            <w:r>
              <w:rPr>
                <w:szCs w:val="20"/>
              </w:rPr>
              <w:t xml:space="preserve">Best N = 4 Tx-Rx pairs to be selected for the target. </w:t>
            </w:r>
          </w:p>
          <w:p w14:paraId="006CC813" w14:textId="77777777" w:rsidR="00A143DB" w:rsidRDefault="00A143DB" w:rsidP="00934AEC">
            <w:pPr>
              <w:rPr>
                <w:szCs w:val="20"/>
              </w:rPr>
            </w:pPr>
          </w:p>
          <w:p w14:paraId="684441B7" w14:textId="77777777" w:rsidR="00A143DB" w:rsidRDefault="00A143DB" w:rsidP="00934AEC">
            <w:pPr>
              <w:rPr>
                <w:szCs w:val="20"/>
              </w:rPr>
            </w:pPr>
            <w:r>
              <w:rPr>
                <w:szCs w:val="20"/>
              </w:rPr>
              <w:t>Based on Tx-Rx pair with the smallest power scaling factor of the target channel.</w:t>
            </w:r>
          </w:p>
        </w:tc>
        <w:tc>
          <w:tcPr>
            <w:tcW w:w="3513" w:type="dxa"/>
            <w:tcBorders>
              <w:top w:val="single" w:sz="4" w:space="0" w:color="auto"/>
              <w:left w:val="single" w:sz="4" w:space="0" w:color="auto"/>
              <w:right w:val="single" w:sz="4" w:space="0" w:color="auto"/>
            </w:tcBorders>
          </w:tcPr>
          <w:p w14:paraId="1D99E7E5" w14:textId="77777777" w:rsidR="00A143DB" w:rsidRDefault="00A143DB" w:rsidP="00934AEC">
            <w:pPr>
              <w:rPr>
                <w:szCs w:val="20"/>
              </w:rPr>
            </w:pPr>
            <w:r>
              <w:rPr>
                <w:szCs w:val="20"/>
              </w:rPr>
              <w:t xml:space="preserve">Best N = 4 Tx-Rx pairs to be selected for the target. </w:t>
            </w:r>
          </w:p>
          <w:p w14:paraId="3461F609" w14:textId="77777777" w:rsidR="00A143DB" w:rsidRDefault="00A143DB" w:rsidP="00934AEC">
            <w:pPr>
              <w:rPr>
                <w:szCs w:val="20"/>
              </w:rPr>
            </w:pPr>
          </w:p>
          <w:p w14:paraId="2D2899CD" w14:textId="77777777" w:rsidR="00A143DB" w:rsidRDefault="00A143DB" w:rsidP="00934AEC">
            <w:pPr>
              <w:rPr>
                <w:szCs w:val="20"/>
              </w:rPr>
            </w:pPr>
            <w:r>
              <w:rPr>
                <w:szCs w:val="20"/>
              </w:rPr>
              <w:t>Based on Tx-Rx pair with the smallest power scaling factor of the target channel.</w:t>
            </w:r>
          </w:p>
        </w:tc>
      </w:tr>
      <w:tr w:rsidR="00A143DB" w14:paraId="03A305E7" w14:textId="77777777" w:rsidTr="00934AEC">
        <w:tc>
          <w:tcPr>
            <w:tcW w:w="2523" w:type="dxa"/>
            <w:tcBorders>
              <w:top w:val="single" w:sz="4" w:space="0" w:color="auto"/>
              <w:left w:val="single" w:sz="4" w:space="0" w:color="auto"/>
              <w:bottom w:val="single" w:sz="4" w:space="0" w:color="auto"/>
              <w:right w:val="single" w:sz="4" w:space="0" w:color="auto"/>
            </w:tcBorders>
            <w:vAlign w:val="center"/>
          </w:tcPr>
          <w:p w14:paraId="059C232E" w14:textId="77777777" w:rsidR="00A143DB" w:rsidRDefault="00A143DB" w:rsidP="00934AEC">
            <w:pPr>
              <w:rPr>
                <w:bCs/>
              </w:rPr>
            </w:pPr>
            <w:r>
              <w:rPr>
                <w:bCs/>
              </w:rPr>
              <w:t>Metrics</w:t>
            </w:r>
          </w:p>
        </w:tc>
        <w:tc>
          <w:tcPr>
            <w:tcW w:w="7105" w:type="dxa"/>
            <w:gridSpan w:val="2"/>
            <w:tcBorders>
              <w:top w:val="single" w:sz="4" w:space="0" w:color="auto"/>
              <w:left w:val="single" w:sz="4" w:space="0" w:color="auto"/>
              <w:bottom w:val="single" w:sz="4" w:space="0" w:color="auto"/>
              <w:right w:val="single" w:sz="4" w:space="0" w:color="auto"/>
            </w:tcBorders>
          </w:tcPr>
          <w:p w14:paraId="51FE48AB" w14:textId="77777777" w:rsidR="00A143DB" w:rsidRDefault="00A143DB" w:rsidP="00934AEC">
            <w:pPr>
              <w:rPr>
                <w:szCs w:val="20"/>
              </w:rPr>
            </w:pPr>
            <w:r>
              <w:rPr>
                <w:szCs w:val="20"/>
              </w:rPr>
              <w:t xml:space="preserve">Coupling loss for target channel </w:t>
            </w:r>
          </w:p>
          <w:p w14:paraId="2336A15D" w14:textId="77777777" w:rsidR="00A143DB" w:rsidRDefault="00A143DB" w:rsidP="00934AEC">
            <w:pPr>
              <w:rPr>
                <w:szCs w:val="20"/>
              </w:rPr>
            </w:pPr>
            <w:r>
              <w:rPr>
                <w:szCs w:val="20"/>
              </w:rPr>
              <w:t>Coupling loss for background channel (in case of monostatic sensing, this is the coupling loss between Tx and one reference point)</w:t>
            </w:r>
          </w:p>
          <w:p w14:paraId="01D92D14" w14:textId="77777777" w:rsidR="00A143DB" w:rsidRDefault="00A143DB" w:rsidP="00934AEC">
            <w:pPr>
              <w:widowControl w:val="0"/>
              <w:spacing w:before="60"/>
              <w:rPr>
                <w:rFonts w:eastAsia="DengXian"/>
                <w:szCs w:val="20"/>
              </w:rPr>
            </w:pPr>
            <w:r>
              <w:rPr>
                <w:szCs w:val="20"/>
              </w:rPr>
              <w:t xml:space="preserve">Note: CDFs can be separately generated for target channel, background </w:t>
            </w:r>
            <w:r>
              <w:rPr>
                <w:szCs w:val="20"/>
              </w:rPr>
              <w:lastRenderedPageBreak/>
              <w:t>channel</w:t>
            </w:r>
          </w:p>
        </w:tc>
      </w:tr>
    </w:tbl>
    <w:p w14:paraId="202613CA" w14:textId="77777777" w:rsidR="00A143DB" w:rsidRDefault="00A143DB" w:rsidP="00A143DB"/>
    <w:p w14:paraId="3F85A563" w14:textId="77777777" w:rsidR="0003472E" w:rsidRDefault="0003472E" w:rsidP="0003472E">
      <w:pPr>
        <w:shd w:val="clear" w:color="auto" w:fill="FFFFFF"/>
        <w:rPr>
          <w:rFonts w:ascii="Arial" w:hAnsi="Arial" w:cs="Arial"/>
          <w:color w:val="1D1C1D"/>
          <w:sz w:val="23"/>
          <w:szCs w:val="23"/>
        </w:rPr>
      </w:pPr>
    </w:p>
    <w:p w14:paraId="426E4B31" w14:textId="77777777" w:rsidR="0003472E" w:rsidRDefault="0003472E" w:rsidP="0003472E">
      <w:pPr>
        <w:shd w:val="clear" w:color="auto" w:fill="FFFFFF"/>
        <w:rPr>
          <w:rFonts w:ascii="Arial" w:hAnsi="Arial" w:cs="Arial"/>
          <w:color w:val="1D1C1D"/>
          <w:sz w:val="23"/>
          <w:szCs w:val="23"/>
        </w:rPr>
      </w:pPr>
    </w:p>
    <w:p w14:paraId="5C11A02C" w14:textId="05CB2F9C" w:rsidR="00A143DB" w:rsidRDefault="00A143DB" w:rsidP="00A143DB">
      <w:r>
        <w:rPr>
          <w:b/>
          <w:u w:val="single"/>
        </w:rPr>
        <w:t>Proposal 5-4-2</w:t>
      </w:r>
      <w:proofErr w:type="gramStart"/>
      <w:r>
        <w:rPr>
          <w:b/>
          <w:u w:val="single"/>
        </w:rPr>
        <w:t xml:space="preserve">:  </w:t>
      </w:r>
      <w:r>
        <w:rPr>
          <w:b/>
          <w:highlight w:val="yellow"/>
          <w:u w:val="single"/>
        </w:rPr>
        <w:t>(</w:t>
      </w:r>
      <w:r>
        <w:rPr>
          <w:b/>
          <w:highlight w:val="yellow"/>
        </w:rPr>
        <w:t>HIGH)</w:t>
      </w:r>
      <w:r>
        <w:rPr>
          <w:b/>
        </w:rPr>
        <w:t xml:space="preserve"> </w:t>
      </w:r>
      <w:r>
        <w:t xml:space="preserve"> For</w:t>
      </w:r>
      <w:proofErr w:type="gramEnd"/>
      <w:r>
        <w:t xml:space="preserve"> the purposes of full calibration for Human sensing targets, the following calibration parameters are proposed below in Table </w:t>
      </w:r>
      <w:r w:rsidR="00AD427B">
        <w:t>2</w:t>
      </w:r>
      <w:r>
        <w:t xml:space="preserve">. </w:t>
      </w:r>
    </w:p>
    <w:p w14:paraId="2B3A9306" w14:textId="77777777" w:rsidR="00A143DB" w:rsidRDefault="00A143DB" w:rsidP="00A143DB"/>
    <w:p w14:paraId="01271B42" w14:textId="6F38C74E" w:rsidR="00A143DB" w:rsidRDefault="00A143DB" w:rsidP="00A143DB">
      <w:pPr>
        <w:jc w:val="center"/>
        <w:rPr>
          <w:b/>
        </w:rPr>
      </w:pPr>
      <w:r>
        <w:rPr>
          <w:b/>
        </w:rPr>
        <w:t xml:space="preserve">Table </w:t>
      </w:r>
      <w:r w:rsidR="00AD427B">
        <w:rPr>
          <w:b/>
        </w:rPr>
        <w:t>2</w:t>
      </w:r>
      <w:r>
        <w:rPr>
          <w:b/>
        </w:rPr>
        <w:t>. Simulation assumptions for full calibration for Human sensing targets</w:t>
      </w:r>
    </w:p>
    <w:p w14:paraId="544D70CB" w14:textId="77777777" w:rsidR="00A143DB" w:rsidRDefault="00A143DB" w:rsidP="00A143DB"/>
    <w:tbl>
      <w:tblPr>
        <w:tblW w:w="9628" w:type="dxa"/>
        <w:tblLayout w:type="fixed"/>
        <w:tblLook w:val="04A0" w:firstRow="1" w:lastRow="0" w:firstColumn="1" w:lastColumn="0" w:noHBand="0" w:noVBand="1"/>
      </w:tblPr>
      <w:tblGrid>
        <w:gridCol w:w="2245"/>
        <w:gridCol w:w="3600"/>
        <w:gridCol w:w="91"/>
        <w:gridCol w:w="3692"/>
      </w:tblGrid>
      <w:tr w:rsidR="00A143DB" w14:paraId="7B070197"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39ECEFF8" w14:textId="77777777" w:rsidR="00A143DB" w:rsidRDefault="00A143DB" w:rsidP="00934AEC">
            <w:pPr>
              <w:rPr>
                <w:b/>
              </w:rPr>
            </w:pPr>
            <w:r>
              <w:rPr>
                <w:b/>
              </w:rPr>
              <w:t>Parameters</w:t>
            </w:r>
          </w:p>
        </w:tc>
        <w:tc>
          <w:tcPr>
            <w:tcW w:w="3600" w:type="dxa"/>
            <w:tcBorders>
              <w:top w:val="single" w:sz="4" w:space="0" w:color="auto"/>
              <w:left w:val="single" w:sz="4" w:space="0" w:color="auto"/>
              <w:bottom w:val="single" w:sz="4" w:space="0" w:color="auto"/>
              <w:right w:val="single" w:sz="4" w:space="0" w:color="auto"/>
            </w:tcBorders>
          </w:tcPr>
          <w:p w14:paraId="51BEC254" w14:textId="77777777" w:rsidR="00A143DB" w:rsidRDefault="00A143DB" w:rsidP="00934AEC">
            <w:pPr>
              <w:rPr>
                <w:b/>
              </w:rPr>
            </w:pPr>
            <w:r>
              <w:rPr>
                <w:b/>
              </w:rPr>
              <w:t>Indoor Values</w:t>
            </w:r>
          </w:p>
        </w:tc>
        <w:tc>
          <w:tcPr>
            <w:tcW w:w="3783" w:type="dxa"/>
            <w:gridSpan w:val="2"/>
            <w:tcBorders>
              <w:top w:val="single" w:sz="4" w:space="0" w:color="auto"/>
              <w:left w:val="single" w:sz="4" w:space="0" w:color="auto"/>
              <w:bottom w:val="single" w:sz="4" w:space="0" w:color="auto"/>
              <w:right w:val="single" w:sz="4" w:space="0" w:color="auto"/>
            </w:tcBorders>
          </w:tcPr>
          <w:p w14:paraId="1E31E410" w14:textId="77777777" w:rsidR="00A143DB" w:rsidRDefault="00A143DB" w:rsidP="00934AEC">
            <w:pPr>
              <w:rPr>
                <w:b/>
              </w:rPr>
            </w:pPr>
            <w:r>
              <w:rPr>
                <w:b/>
              </w:rPr>
              <w:t>Outdoor Values</w:t>
            </w:r>
          </w:p>
        </w:tc>
      </w:tr>
      <w:tr w:rsidR="00A143DB" w14:paraId="0010796F"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56D4FE82" w14:textId="77777777" w:rsidR="00A143DB" w:rsidRDefault="00A143DB" w:rsidP="00934AEC">
            <w:r>
              <w:rPr>
                <w:bCs/>
              </w:rPr>
              <w:t>Scenario</w:t>
            </w:r>
          </w:p>
        </w:tc>
        <w:tc>
          <w:tcPr>
            <w:tcW w:w="3600" w:type="dxa"/>
            <w:tcBorders>
              <w:top w:val="single" w:sz="4" w:space="0" w:color="auto"/>
              <w:left w:val="single" w:sz="4" w:space="0" w:color="auto"/>
              <w:bottom w:val="single" w:sz="4" w:space="0" w:color="auto"/>
              <w:right w:val="single" w:sz="4" w:space="0" w:color="auto"/>
            </w:tcBorders>
          </w:tcPr>
          <w:p w14:paraId="4434966C" w14:textId="77777777" w:rsidR="00A143DB" w:rsidRDefault="00A143DB" w:rsidP="00934AEC">
            <w:pPr>
              <w:rPr>
                <w:lang w:val="en-SG"/>
              </w:rPr>
            </w:pPr>
            <w:r>
              <w:rPr>
                <w:lang w:val="en-SG"/>
              </w:rPr>
              <w:t>Indoor office</w:t>
            </w:r>
          </w:p>
          <w:p w14:paraId="307B74DE" w14:textId="77777777" w:rsidR="00A143DB" w:rsidRDefault="00A143DB" w:rsidP="00934AEC">
            <w:pPr>
              <w:ind w:left="241"/>
              <w:rPr>
                <w:lang w:val="en-SG"/>
              </w:rPr>
            </w:pPr>
            <w:r>
              <w:rPr>
                <w:lang w:val="en-SG"/>
              </w:rPr>
              <w:t>12 sectors per 120m * 50m * 3m</w:t>
            </w:r>
          </w:p>
          <w:p w14:paraId="0B3F3501" w14:textId="77777777" w:rsidR="00A143DB" w:rsidRDefault="00A143DB" w:rsidP="00934AEC">
            <w:pPr>
              <w:ind w:left="241"/>
              <w:rPr>
                <w:lang w:val="sv-SE"/>
              </w:rPr>
            </w:pPr>
            <w:r>
              <w:rPr>
                <w:lang w:val="sv-SE"/>
              </w:rPr>
              <w:t>ISD = 20m</w:t>
            </w:r>
          </w:p>
          <w:p w14:paraId="12E11E5D" w14:textId="77777777" w:rsidR="00A143DB" w:rsidRPr="00736E24" w:rsidRDefault="00A143DB" w:rsidP="00934AEC">
            <w:pPr>
              <w:rPr>
                <w:bCs/>
                <w:color w:val="FF0000"/>
              </w:rPr>
            </w:pPr>
            <w:proofErr w:type="spellStart"/>
            <w:r w:rsidRPr="00736E24">
              <w:rPr>
                <w:bCs/>
                <w:color w:val="FF0000"/>
              </w:rPr>
              <w:t>InF</w:t>
            </w:r>
            <w:proofErr w:type="spellEnd"/>
            <w:r w:rsidRPr="00736E24">
              <w:rPr>
                <w:bCs/>
                <w:color w:val="FF0000"/>
              </w:rPr>
              <w:t>-SH</w:t>
            </w:r>
          </w:p>
          <w:p w14:paraId="615695B3" w14:textId="77777777" w:rsidR="00A143DB" w:rsidRPr="00736E24" w:rsidRDefault="00A143DB" w:rsidP="00934AEC">
            <w:pPr>
              <w:ind w:left="241"/>
              <w:rPr>
                <w:bCs/>
                <w:color w:val="FF0000"/>
              </w:rPr>
            </w:pPr>
            <w:r w:rsidRPr="00736E24">
              <w:rPr>
                <w:bCs/>
                <w:color w:val="FF0000"/>
              </w:rPr>
              <w:t>Hall size: 300x150 m</w:t>
            </w:r>
          </w:p>
          <w:p w14:paraId="51B9CB8B" w14:textId="77777777" w:rsidR="00A143DB" w:rsidRDefault="00A143DB" w:rsidP="00934AEC">
            <w:pPr>
              <w:ind w:left="241"/>
              <w:rPr>
                <w:bCs/>
                <w:color w:val="FF0000"/>
              </w:rPr>
            </w:pPr>
            <w:r w:rsidRPr="00736E24">
              <w:rPr>
                <w:bCs/>
                <w:color w:val="FF0000"/>
              </w:rPr>
              <w:t>Room height: 10m</w:t>
            </w:r>
          </w:p>
          <w:p w14:paraId="5FC27354" w14:textId="77777777" w:rsidR="00A143DB" w:rsidRPr="00736E24" w:rsidRDefault="00A143DB" w:rsidP="00934AEC">
            <w:pPr>
              <w:ind w:left="241"/>
              <w:rPr>
                <w:rFonts w:eastAsia="Malgun Gothic"/>
                <w:color w:val="FF0000"/>
                <w:szCs w:val="20"/>
                <w:lang w:eastAsia="zh-CN"/>
              </w:rPr>
            </w:pPr>
            <w:r w:rsidRPr="00736E24">
              <w:rPr>
                <w:rFonts w:eastAsia="Malgun Gothic"/>
                <w:color w:val="FF0000"/>
                <w:szCs w:val="20"/>
              </w:rPr>
              <w:t>18 BSs on a square lattice with spacing D, located D/2 from the walls.</w:t>
            </w:r>
          </w:p>
          <w:p w14:paraId="41CF4391" w14:textId="77777777" w:rsidR="00A143DB" w:rsidRPr="00736E24" w:rsidRDefault="00A143DB" w:rsidP="00934AEC">
            <w:pPr>
              <w:ind w:left="241"/>
              <w:rPr>
                <w:rFonts w:eastAsia="Malgun Gothic"/>
                <w:color w:val="FF0000"/>
                <w:szCs w:val="20"/>
              </w:rPr>
            </w:pPr>
            <w:r w:rsidRPr="00736E24">
              <w:rPr>
                <w:rFonts w:eastAsia="Malgun Gothic"/>
                <w:color w:val="FF0000"/>
                <w:szCs w:val="20"/>
              </w:rPr>
              <w:t>-big hall (L=300m x W=150m): D=50m</w:t>
            </w:r>
          </w:p>
          <w:p w14:paraId="475FFAA6" w14:textId="77777777" w:rsidR="00A143DB" w:rsidRDefault="00A143DB" w:rsidP="00934AEC">
            <w:r>
              <w:rPr>
                <w:noProof/>
                <w:lang w:eastAsia="zh-CN"/>
              </w:rPr>
              <w:drawing>
                <wp:inline distT="0" distB="0" distL="0" distR="0" wp14:anchorId="57EEFBB7" wp14:editId="063B7A7E">
                  <wp:extent cx="1390015" cy="734060"/>
                  <wp:effectExtent l="0" t="0" r="0" b="0"/>
                  <wp:docPr id="5787075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p>
        </w:tc>
        <w:tc>
          <w:tcPr>
            <w:tcW w:w="3783" w:type="dxa"/>
            <w:gridSpan w:val="2"/>
            <w:tcBorders>
              <w:top w:val="single" w:sz="4" w:space="0" w:color="auto"/>
              <w:left w:val="single" w:sz="4" w:space="0" w:color="auto"/>
              <w:bottom w:val="single" w:sz="4" w:space="0" w:color="auto"/>
              <w:right w:val="single" w:sz="4" w:space="0" w:color="auto"/>
            </w:tcBorders>
          </w:tcPr>
          <w:p w14:paraId="481F9E80" w14:textId="77777777" w:rsidR="00A143DB" w:rsidRDefault="00A143DB" w:rsidP="00934AEC">
            <w:pPr>
              <w:rPr>
                <w:lang w:val="sv-SE"/>
              </w:rPr>
            </w:pPr>
            <w:proofErr w:type="spellStart"/>
            <w:r>
              <w:rPr>
                <w:lang w:val="sv-SE"/>
              </w:rPr>
              <w:t>UMa</w:t>
            </w:r>
            <w:proofErr w:type="spellEnd"/>
            <w:r>
              <w:rPr>
                <w:lang w:val="sv-SE"/>
              </w:rPr>
              <w:t xml:space="preserve"> (ISD = 500m), </w:t>
            </w:r>
            <w:proofErr w:type="spellStart"/>
            <w:r>
              <w:rPr>
                <w:lang w:val="sv-SE"/>
              </w:rPr>
              <w:t>UMi</w:t>
            </w:r>
            <w:proofErr w:type="spellEnd"/>
            <w:r>
              <w:rPr>
                <w:lang w:val="sv-SE"/>
              </w:rPr>
              <w:t xml:space="preserve"> (ISD= 200m)</w:t>
            </w:r>
          </w:p>
        </w:tc>
      </w:tr>
      <w:tr w:rsidR="00A143DB" w14:paraId="3F8BC7C0"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130F3E24" w14:textId="77777777" w:rsidR="00A143DB" w:rsidRDefault="00A143DB" w:rsidP="00934AEC">
            <w:pPr>
              <w:rPr>
                <w:bCs/>
              </w:rPr>
            </w:pPr>
            <w:r>
              <w:rPr>
                <w:bCs/>
              </w:rPr>
              <w:t>Sensing mode</w:t>
            </w:r>
          </w:p>
        </w:tc>
        <w:tc>
          <w:tcPr>
            <w:tcW w:w="7383" w:type="dxa"/>
            <w:gridSpan w:val="3"/>
            <w:tcBorders>
              <w:top w:val="single" w:sz="4" w:space="0" w:color="auto"/>
              <w:left w:val="single" w:sz="4" w:space="0" w:color="auto"/>
              <w:bottom w:val="single" w:sz="4" w:space="0" w:color="auto"/>
              <w:right w:val="single" w:sz="4" w:space="0" w:color="auto"/>
            </w:tcBorders>
          </w:tcPr>
          <w:p w14:paraId="4ACFA200" w14:textId="77777777" w:rsidR="00A143DB" w:rsidRPr="00A352F4" w:rsidRDefault="00A143DB" w:rsidP="00934AEC">
            <w:pPr>
              <w:rPr>
                <w:bCs/>
              </w:rPr>
            </w:pPr>
            <w:r>
              <w:t>TRP monostatic, TRP-TRP bistatic</w:t>
            </w:r>
            <w:r>
              <w:rPr>
                <w:bCs/>
              </w:rPr>
              <w:t xml:space="preserve">, TRP-UE bistatic, UE-UE </w:t>
            </w:r>
            <w:r w:rsidRPr="00A352F4">
              <w:rPr>
                <w:bCs/>
              </w:rPr>
              <w:t>bistatic, UE monostatic</w:t>
            </w:r>
          </w:p>
          <w:p w14:paraId="1A86C6F8" w14:textId="77777777" w:rsidR="00A143DB" w:rsidRDefault="00A143DB" w:rsidP="00934AEC"/>
        </w:tc>
      </w:tr>
      <w:tr w:rsidR="00A143DB" w14:paraId="59925713"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707AD84E" w14:textId="77777777" w:rsidR="00A143DB" w:rsidRDefault="00A143DB" w:rsidP="00934AEC">
            <w:r>
              <w:rPr>
                <w:bCs/>
              </w:rPr>
              <w:t>Target type</w:t>
            </w:r>
          </w:p>
        </w:tc>
        <w:tc>
          <w:tcPr>
            <w:tcW w:w="7383" w:type="dxa"/>
            <w:gridSpan w:val="3"/>
            <w:tcBorders>
              <w:top w:val="single" w:sz="4" w:space="0" w:color="auto"/>
              <w:left w:val="single" w:sz="4" w:space="0" w:color="auto"/>
              <w:bottom w:val="single" w:sz="4" w:space="0" w:color="auto"/>
              <w:right w:val="single" w:sz="4" w:space="0" w:color="auto"/>
            </w:tcBorders>
          </w:tcPr>
          <w:p w14:paraId="33C91415" w14:textId="77777777" w:rsidR="00A143DB" w:rsidRDefault="00A143DB" w:rsidP="00934AEC">
            <w:r>
              <w:rPr>
                <w:rFonts w:eastAsia="SimSun"/>
                <w:iCs/>
              </w:rPr>
              <w:t xml:space="preserve">Adult Pedestrian: </w:t>
            </w:r>
            <w:r>
              <w:t>0.5m x 0.5m x 1.75m</w:t>
            </w:r>
          </w:p>
          <w:p w14:paraId="44144B1C" w14:textId="77777777" w:rsidR="00A143DB" w:rsidRDefault="00A143DB" w:rsidP="00934AEC">
            <w:pPr>
              <w:rPr>
                <w:rFonts w:eastAsia="SimSun"/>
                <w:iCs/>
              </w:rPr>
            </w:pPr>
            <w:r>
              <w:rPr>
                <w:iCs/>
                <w:szCs w:val="20"/>
              </w:rPr>
              <w:t>Note: Height of scattering point 1.5m</w:t>
            </w:r>
          </w:p>
        </w:tc>
      </w:tr>
      <w:tr w:rsidR="00A143DB" w14:paraId="71F9338D"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5E234EF0" w14:textId="77777777" w:rsidR="00A143DB" w:rsidRDefault="00A143DB" w:rsidP="00934AEC">
            <w:r>
              <w:rPr>
                <w:bCs/>
              </w:rPr>
              <w:t>Sectorization</w:t>
            </w:r>
          </w:p>
        </w:tc>
        <w:tc>
          <w:tcPr>
            <w:tcW w:w="3600" w:type="dxa"/>
            <w:tcBorders>
              <w:top w:val="single" w:sz="4" w:space="0" w:color="auto"/>
              <w:left w:val="single" w:sz="4" w:space="0" w:color="auto"/>
              <w:bottom w:val="single" w:sz="4" w:space="0" w:color="auto"/>
              <w:right w:val="single" w:sz="4" w:space="0" w:color="auto"/>
            </w:tcBorders>
          </w:tcPr>
          <w:p w14:paraId="0B9841A1" w14:textId="77777777" w:rsidR="00A143DB" w:rsidRDefault="00A143DB" w:rsidP="00934AEC">
            <w:r>
              <w:rPr>
                <w:szCs w:val="20"/>
              </w:rPr>
              <w:t>Single 360-degree sector can be assumed</w:t>
            </w:r>
          </w:p>
        </w:tc>
        <w:tc>
          <w:tcPr>
            <w:tcW w:w="3783" w:type="dxa"/>
            <w:gridSpan w:val="2"/>
            <w:tcBorders>
              <w:top w:val="single" w:sz="4" w:space="0" w:color="auto"/>
              <w:left w:val="single" w:sz="4" w:space="0" w:color="auto"/>
              <w:bottom w:val="single" w:sz="4" w:space="0" w:color="auto"/>
              <w:right w:val="single" w:sz="4" w:space="0" w:color="auto"/>
            </w:tcBorders>
          </w:tcPr>
          <w:p w14:paraId="6B1A7B4D" w14:textId="77777777" w:rsidR="00A143DB" w:rsidRDefault="00A143DB" w:rsidP="00934AEC">
            <w:r>
              <w:rPr>
                <w:szCs w:val="20"/>
              </w:rPr>
              <w:t>Single 360-degree sector can be assumed</w:t>
            </w:r>
          </w:p>
        </w:tc>
      </w:tr>
      <w:tr w:rsidR="00A143DB" w14:paraId="7A925734"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003BAEB9" w14:textId="77777777" w:rsidR="00A143DB" w:rsidRDefault="00A143DB" w:rsidP="00934AEC">
            <w:r>
              <w:rPr>
                <w:bCs/>
              </w:rPr>
              <w:t>Carrier Frequency</w:t>
            </w:r>
          </w:p>
        </w:tc>
        <w:tc>
          <w:tcPr>
            <w:tcW w:w="3600" w:type="dxa"/>
            <w:tcBorders>
              <w:top w:val="single" w:sz="4" w:space="0" w:color="auto"/>
              <w:left w:val="single" w:sz="4" w:space="0" w:color="auto"/>
              <w:bottom w:val="single" w:sz="4" w:space="0" w:color="auto"/>
              <w:right w:val="single" w:sz="4" w:space="0" w:color="auto"/>
            </w:tcBorders>
          </w:tcPr>
          <w:p w14:paraId="0CAAA47C" w14:textId="77777777" w:rsidR="00A143DB" w:rsidRDefault="00A143DB" w:rsidP="00934AEC">
            <w:r>
              <w:t>FR1: 6 GHz</w:t>
            </w:r>
          </w:p>
          <w:p w14:paraId="0974E226" w14:textId="77777777" w:rsidR="00A143DB" w:rsidRDefault="00A143DB" w:rsidP="00934AEC">
            <w:r>
              <w:t>FR2: 30 GHz</w:t>
            </w:r>
          </w:p>
        </w:tc>
        <w:tc>
          <w:tcPr>
            <w:tcW w:w="3783" w:type="dxa"/>
            <w:gridSpan w:val="2"/>
            <w:tcBorders>
              <w:top w:val="single" w:sz="4" w:space="0" w:color="auto"/>
              <w:left w:val="single" w:sz="4" w:space="0" w:color="auto"/>
              <w:bottom w:val="single" w:sz="4" w:space="0" w:color="auto"/>
              <w:right w:val="single" w:sz="4" w:space="0" w:color="auto"/>
            </w:tcBorders>
          </w:tcPr>
          <w:p w14:paraId="64147707" w14:textId="77777777" w:rsidR="00A143DB" w:rsidRDefault="00A143DB" w:rsidP="00934AEC">
            <w:r>
              <w:t>FR1: 6 GHz</w:t>
            </w:r>
          </w:p>
          <w:p w14:paraId="00273113" w14:textId="77777777" w:rsidR="00A143DB" w:rsidRDefault="00A143DB" w:rsidP="00934AEC">
            <w:r>
              <w:t>FR2: 30 GHz</w:t>
            </w:r>
          </w:p>
        </w:tc>
      </w:tr>
      <w:tr w:rsidR="00A143DB" w14:paraId="0EB5E94F"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5B2853A9" w14:textId="77777777" w:rsidR="00A143DB" w:rsidRDefault="00A143DB" w:rsidP="00934AEC">
            <w:r>
              <w:rPr>
                <w:bCs/>
              </w:rPr>
              <w:t>BS antenna configurations</w:t>
            </w:r>
          </w:p>
        </w:tc>
        <w:tc>
          <w:tcPr>
            <w:tcW w:w="3600" w:type="dxa"/>
            <w:tcBorders>
              <w:top w:val="single" w:sz="4" w:space="0" w:color="auto"/>
              <w:left w:val="single" w:sz="4" w:space="0" w:color="auto"/>
              <w:bottom w:val="single" w:sz="4" w:space="0" w:color="auto"/>
              <w:right w:val="single" w:sz="4" w:space="0" w:color="auto"/>
            </w:tcBorders>
          </w:tcPr>
          <w:p w14:paraId="351E6684" w14:textId="77777777" w:rsidR="00A143DB" w:rsidRDefault="00A143DB" w:rsidP="00934AEC">
            <w:r>
              <w:t>Single dual-pol isotropic antenna</w:t>
            </w:r>
          </w:p>
        </w:tc>
        <w:tc>
          <w:tcPr>
            <w:tcW w:w="3783" w:type="dxa"/>
            <w:gridSpan w:val="2"/>
            <w:tcBorders>
              <w:top w:val="single" w:sz="4" w:space="0" w:color="auto"/>
              <w:left w:val="single" w:sz="4" w:space="0" w:color="auto"/>
              <w:bottom w:val="single" w:sz="4" w:space="0" w:color="auto"/>
              <w:right w:val="single" w:sz="4" w:space="0" w:color="auto"/>
            </w:tcBorders>
          </w:tcPr>
          <w:p w14:paraId="6A4FB3E9" w14:textId="77777777" w:rsidR="00A143DB" w:rsidRDefault="00A143DB" w:rsidP="00934AEC">
            <w:r>
              <w:t>Single dual-pol isotropic antenna</w:t>
            </w:r>
          </w:p>
        </w:tc>
      </w:tr>
      <w:tr w:rsidR="00A143DB" w14:paraId="35E3B508"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73C4323F" w14:textId="77777777" w:rsidR="00A143DB" w:rsidRDefault="00A143DB" w:rsidP="00934AEC">
            <w:r>
              <w:rPr>
                <w:bCs/>
              </w:rPr>
              <w:t>BS Tx power</w:t>
            </w:r>
          </w:p>
        </w:tc>
        <w:tc>
          <w:tcPr>
            <w:tcW w:w="3600" w:type="dxa"/>
            <w:tcBorders>
              <w:top w:val="single" w:sz="4" w:space="0" w:color="auto"/>
              <w:left w:val="single" w:sz="4" w:space="0" w:color="auto"/>
              <w:bottom w:val="single" w:sz="4" w:space="0" w:color="auto"/>
              <w:right w:val="single" w:sz="4" w:space="0" w:color="auto"/>
            </w:tcBorders>
          </w:tcPr>
          <w:p w14:paraId="48C87DB8" w14:textId="77777777" w:rsidR="00A143DB" w:rsidRDefault="00A143DB" w:rsidP="00934AEC">
            <w:pPr>
              <w:rPr>
                <w:szCs w:val="20"/>
              </w:rPr>
            </w:pPr>
            <w:r>
              <w:rPr>
                <w:szCs w:val="20"/>
              </w:rPr>
              <w:t xml:space="preserve">FR1: </w:t>
            </w:r>
            <w:r>
              <w:rPr>
                <w:rFonts w:eastAsia="DengXian"/>
              </w:rPr>
              <w:t>24dBm</w:t>
            </w:r>
          </w:p>
          <w:p w14:paraId="4E8BC5CC" w14:textId="77777777" w:rsidR="00A143DB" w:rsidRDefault="00A143DB" w:rsidP="00934AEC">
            <w:r>
              <w:rPr>
                <w:szCs w:val="20"/>
              </w:rPr>
              <w:t>FR2: 23dBm</w:t>
            </w:r>
          </w:p>
        </w:tc>
        <w:tc>
          <w:tcPr>
            <w:tcW w:w="3783" w:type="dxa"/>
            <w:gridSpan w:val="2"/>
            <w:tcBorders>
              <w:top w:val="single" w:sz="4" w:space="0" w:color="auto"/>
              <w:left w:val="single" w:sz="4" w:space="0" w:color="auto"/>
              <w:bottom w:val="single" w:sz="4" w:space="0" w:color="auto"/>
              <w:right w:val="single" w:sz="4" w:space="0" w:color="auto"/>
            </w:tcBorders>
          </w:tcPr>
          <w:p w14:paraId="633007A9" w14:textId="77777777" w:rsidR="00A143DB" w:rsidRDefault="00A143DB" w:rsidP="00934AEC">
            <w:pPr>
              <w:rPr>
                <w:bCs/>
              </w:rPr>
            </w:pPr>
            <w:r>
              <w:rPr>
                <w:bCs/>
              </w:rPr>
              <w:t xml:space="preserve">FR1: </w:t>
            </w:r>
            <w:r>
              <w:t>56dBm</w:t>
            </w:r>
          </w:p>
          <w:p w14:paraId="44A2D575" w14:textId="77777777" w:rsidR="00A143DB" w:rsidRDefault="00A143DB" w:rsidP="00934AEC">
            <w:pPr>
              <w:rPr>
                <w:bCs/>
              </w:rPr>
            </w:pPr>
            <w:r>
              <w:rPr>
                <w:bCs/>
              </w:rPr>
              <w:t xml:space="preserve">FR2: </w:t>
            </w:r>
            <w:r>
              <w:t>41dBm</w:t>
            </w:r>
          </w:p>
        </w:tc>
      </w:tr>
      <w:tr w:rsidR="00A143DB" w14:paraId="344E881A"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7BA4D157" w14:textId="77777777" w:rsidR="00A143DB" w:rsidRDefault="00A143DB" w:rsidP="00934AEC">
            <w:r>
              <w:rPr>
                <w:bCs/>
              </w:rPr>
              <w:t>Bandwidth</w:t>
            </w:r>
          </w:p>
        </w:tc>
        <w:tc>
          <w:tcPr>
            <w:tcW w:w="3600" w:type="dxa"/>
            <w:tcBorders>
              <w:top w:val="single" w:sz="4" w:space="0" w:color="auto"/>
              <w:left w:val="single" w:sz="4" w:space="0" w:color="auto"/>
              <w:bottom w:val="single" w:sz="4" w:space="0" w:color="auto"/>
              <w:right w:val="single" w:sz="4" w:space="0" w:color="auto"/>
            </w:tcBorders>
          </w:tcPr>
          <w:p w14:paraId="7CFFE3D9" w14:textId="77777777" w:rsidR="00A143DB" w:rsidRDefault="00A143DB" w:rsidP="00934AEC">
            <w:r>
              <w:t>FR1: 100MHz</w:t>
            </w:r>
          </w:p>
          <w:p w14:paraId="7FD4F596" w14:textId="77777777" w:rsidR="00A143DB" w:rsidRDefault="00A143DB" w:rsidP="00934AEC">
            <w:r>
              <w:t>FR2: 400MHz</w:t>
            </w:r>
          </w:p>
        </w:tc>
        <w:tc>
          <w:tcPr>
            <w:tcW w:w="3783" w:type="dxa"/>
            <w:gridSpan w:val="2"/>
            <w:tcBorders>
              <w:top w:val="single" w:sz="4" w:space="0" w:color="auto"/>
              <w:left w:val="single" w:sz="4" w:space="0" w:color="auto"/>
              <w:bottom w:val="single" w:sz="4" w:space="0" w:color="auto"/>
              <w:right w:val="single" w:sz="4" w:space="0" w:color="auto"/>
            </w:tcBorders>
          </w:tcPr>
          <w:p w14:paraId="27DE8224" w14:textId="77777777" w:rsidR="00A143DB" w:rsidRDefault="00A143DB" w:rsidP="00934AEC">
            <w:r>
              <w:t>FR1: 100MHz</w:t>
            </w:r>
          </w:p>
          <w:p w14:paraId="1E33624B" w14:textId="77777777" w:rsidR="00A143DB" w:rsidRDefault="00A143DB" w:rsidP="00934AEC">
            <w:r>
              <w:t>FR2: 400MHz</w:t>
            </w:r>
          </w:p>
        </w:tc>
      </w:tr>
      <w:tr w:rsidR="00A143DB" w14:paraId="30C208CC"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43C81168" w14:textId="77777777" w:rsidR="00A143DB" w:rsidRDefault="00A143DB" w:rsidP="00934AEC">
            <w:r>
              <w:rPr>
                <w:bCs/>
              </w:rPr>
              <w:t>BS noise figure</w:t>
            </w:r>
          </w:p>
        </w:tc>
        <w:tc>
          <w:tcPr>
            <w:tcW w:w="3600" w:type="dxa"/>
            <w:tcBorders>
              <w:top w:val="single" w:sz="4" w:space="0" w:color="auto"/>
              <w:left w:val="single" w:sz="4" w:space="0" w:color="auto"/>
              <w:bottom w:val="single" w:sz="4" w:space="0" w:color="auto"/>
              <w:right w:val="single" w:sz="4" w:space="0" w:color="auto"/>
            </w:tcBorders>
          </w:tcPr>
          <w:p w14:paraId="6D5092F4" w14:textId="77777777" w:rsidR="00A143DB" w:rsidRDefault="00A143DB" w:rsidP="00934AEC">
            <w:r>
              <w:t>FR1: 5dB</w:t>
            </w:r>
          </w:p>
          <w:p w14:paraId="4722821E" w14:textId="77777777" w:rsidR="00A143DB" w:rsidRDefault="00A143DB" w:rsidP="00934AEC">
            <w:r>
              <w:t>FR2: 7dB</w:t>
            </w:r>
          </w:p>
        </w:tc>
        <w:tc>
          <w:tcPr>
            <w:tcW w:w="3783" w:type="dxa"/>
            <w:gridSpan w:val="2"/>
            <w:tcBorders>
              <w:top w:val="single" w:sz="4" w:space="0" w:color="auto"/>
              <w:left w:val="single" w:sz="4" w:space="0" w:color="auto"/>
              <w:bottom w:val="single" w:sz="4" w:space="0" w:color="auto"/>
              <w:right w:val="single" w:sz="4" w:space="0" w:color="auto"/>
            </w:tcBorders>
          </w:tcPr>
          <w:p w14:paraId="11E68CE5" w14:textId="77777777" w:rsidR="00A143DB" w:rsidRDefault="00A143DB" w:rsidP="00934AEC">
            <w:r>
              <w:t>FR1: 5dB</w:t>
            </w:r>
          </w:p>
          <w:p w14:paraId="54B7F86B" w14:textId="77777777" w:rsidR="00A143DB" w:rsidRDefault="00A143DB" w:rsidP="00934AEC">
            <w:r>
              <w:t>FR2: 7dB</w:t>
            </w:r>
          </w:p>
        </w:tc>
      </w:tr>
      <w:tr w:rsidR="00A143DB" w14:paraId="1A6F60A8"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1ED8517A" w14:textId="77777777" w:rsidR="00A143DB" w:rsidRDefault="00A143DB" w:rsidP="00934AEC">
            <w:r>
              <w:rPr>
                <w:bCs/>
              </w:rPr>
              <w:t>UT antenna configurations</w:t>
            </w:r>
          </w:p>
        </w:tc>
        <w:tc>
          <w:tcPr>
            <w:tcW w:w="3600" w:type="dxa"/>
            <w:tcBorders>
              <w:top w:val="single" w:sz="4" w:space="0" w:color="auto"/>
              <w:left w:val="single" w:sz="4" w:space="0" w:color="auto"/>
              <w:bottom w:val="single" w:sz="4" w:space="0" w:color="auto"/>
              <w:right w:val="single" w:sz="4" w:space="0" w:color="auto"/>
            </w:tcBorders>
          </w:tcPr>
          <w:p w14:paraId="6BBA8737" w14:textId="77777777" w:rsidR="00A143DB" w:rsidRDefault="00A143DB" w:rsidP="00934AEC">
            <w:pPr>
              <w:rPr>
                <w:lang w:val="sv-SE"/>
              </w:rPr>
            </w:pPr>
            <w:proofErr w:type="spellStart"/>
            <w:r>
              <w:rPr>
                <w:szCs w:val="20"/>
                <w:lang w:val="sv-SE"/>
              </w:rPr>
              <w:t>Single</w:t>
            </w:r>
            <w:proofErr w:type="spellEnd"/>
            <w:r>
              <w:rPr>
                <w:szCs w:val="20"/>
                <w:lang w:val="sv-SE"/>
              </w:rPr>
              <w:t xml:space="preserve"> dual-pol </w:t>
            </w:r>
            <w:proofErr w:type="spellStart"/>
            <w:r>
              <w:rPr>
                <w:szCs w:val="20"/>
                <w:lang w:val="sv-SE"/>
              </w:rPr>
              <w:t>isotropic</w:t>
            </w:r>
            <w:proofErr w:type="spellEnd"/>
            <w:r>
              <w:rPr>
                <w:szCs w:val="20"/>
                <w:lang w:val="sv-SE"/>
              </w:rPr>
              <w:t xml:space="preserve"> </w:t>
            </w:r>
            <w:proofErr w:type="spellStart"/>
            <w:r>
              <w:rPr>
                <w:szCs w:val="20"/>
                <w:lang w:val="sv-SE"/>
              </w:rPr>
              <w:t>antenna</w:t>
            </w:r>
            <w:proofErr w:type="spellEnd"/>
            <w:r>
              <w:rPr>
                <w:szCs w:val="20"/>
                <w:lang w:val="sv-SE"/>
              </w:rPr>
              <w:t>; (</w:t>
            </w:r>
            <w:proofErr w:type="spellStart"/>
            <w:proofErr w:type="gramStart"/>
            <w:r>
              <w:rPr>
                <w:szCs w:val="20"/>
                <w:lang w:val="sv-SE"/>
              </w:rPr>
              <w:t>M,N</w:t>
            </w:r>
            <w:proofErr w:type="gramEnd"/>
            <w:r>
              <w:rPr>
                <w:szCs w:val="20"/>
                <w:lang w:val="sv-SE"/>
              </w:rPr>
              <w:t>,</w:t>
            </w:r>
            <w:proofErr w:type="gramStart"/>
            <w:r>
              <w:rPr>
                <w:szCs w:val="20"/>
                <w:lang w:val="sv-SE"/>
              </w:rPr>
              <w:t>P,Mg</w:t>
            </w:r>
            <w:proofErr w:type="gramEnd"/>
            <w:r>
              <w:rPr>
                <w:szCs w:val="20"/>
                <w:lang w:val="sv-SE"/>
              </w:rPr>
              <w:t>,</w:t>
            </w:r>
            <w:proofErr w:type="gramStart"/>
            <w:r>
              <w:rPr>
                <w:szCs w:val="20"/>
                <w:lang w:val="sv-SE"/>
              </w:rPr>
              <w:t>Ng;Mp</w:t>
            </w:r>
            <w:proofErr w:type="gramEnd"/>
            <w:r>
              <w:rPr>
                <w:szCs w:val="20"/>
                <w:lang w:val="sv-SE"/>
              </w:rPr>
              <w:t>,Np</w:t>
            </w:r>
            <w:proofErr w:type="spellEnd"/>
            <w:r>
              <w:rPr>
                <w:szCs w:val="20"/>
                <w:lang w:val="sv-SE"/>
              </w:rPr>
              <w:t>) = (1,1,2,1,1;1,1)</w:t>
            </w:r>
          </w:p>
        </w:tc>
        <w:tc>
          <w:tcPr>
            <w:tcW w:w="3783" w:type="dxa"/>
            <w:gridSpan w:val="2"/>
            <w:tcBorders>
              <w:top w:val="single" w:sz="4" w:space="0" w:color="auto"/>
              <w:left w:val="single" w:sz="4" w:space="0" w:color="auto"/>
              <w:bottom w:val="single" w:sz="4" w:space="0" w:color="auto"/>
              <w:right w:val="single" w:sz="4" w:space="0" w:color="auto"/>
            </w:tcBorders>
          </w:tcPr>
          <w:p w14:paraId="6DE23746" w14:textId="77777777" w:rsidR="00A143DB" w:rsidRDefault="00A143DB" w:rsidP="00934AEC">
            <w:pPr>
              <w:rPr>
                <w:lang w:val="sv-SE"/>
              </w:rPr>
            </w:pPr>
            <w:proofErr w:type="spellStart"/>
            <w:r>
              <w:rPr>
                <w:szCs w:val="20"/>
                <w:lang w:val="sv-SE"/>
              </w:rPr>
              <w:t>Single</w:t>
            </w:r>
            <w:proofErr w:type="spellEnd"/>
            <w:r>
              <w:rPr>
                <w:szCs w:val="20"/>
                <w:lang w:val="sv-SE"/>
              </w:rPr>
              <w:t xml:space="preserve"> dual-pol </w:t>
            </w:r>
            <w:proofErr w:type="spellStart"/>
            <w:r>
              <w:rPr>
                <w:szCs w:val="20"/>
                <w:lang w:val="sv-SE"/>
              </w:rPr>
              <w:t>isotropic</w:t>
            </w:r>
            <w:proofErr w:type="spellEnd"/>
            <w:r>
              <w:rPr>
                <w:szCs w:val="20"/>
                <w:lang w:val="sv-SE"/>
              </w:rPr>
              <w:t xml:space="preserve"> </w:t>
            </w:r>
            <w:proofErr w:type="spellStart"/>
            <w:r>
              <w:rPr>
                <w:szCs w:val="20"/>
                <w:lang w:val="sv-SE"/>
              </w:rPr>
              <w:t>antenna</w:t>
            </w:r>
            <w:proofErr w:type="spellEnd"/>
            <w:r>
              <w:rPr>
                <w:szCs w:val="20"/>
                <w:lang w:val="sv-SE"/>
              </w:rPr>
              <w:t>; (</w:t>
            </w:r>
            <w:proofErr w:type="spellStart"/>
            <w:proofErr w:type="gramStart"/>
            <w:r>
              <w:rPr>
                <w:szCs w:val="20"/>
                <w:lang w:val="sv-SE"/>
              </w:rPr>
              <w:t>M,N</w:t>
            </w:r>
            <w:proofErr w:type="gramEnd"/>
            <w:r>
              <w:rPr>
                <w:szCs w:val="20"/>
                <w:lang w:val="sv-SE"/>
              </w:rPr>
              <w:t>,</w:t>
            </w:r>
            <w:proofErr w:type="gramStart"/>
            <w:r>
              <w:rPr>
                <w:szCs w:val="20"/>
                <w:lang w:val="sv-SE"/>
              </w:rPr>
              <w:t>P,Mg</w:t>
            </w:r>
            <w:proofErr w:type="gramEnd"/>
            <w:r>
              <w:rPr>
                <w:szCs w:val="20"/>
                <w:lang w:val="sv-SE"/>
              </w:rPr>
              <w:t>,</w:t>
            </w:r>
            <w:proofErr w:type="gramStart"/>
            <w:r>
              <w:rPr>
                <w:szCs w:val="20"/>
                <w:lang w:val="sv-SE"/>
              </w:rPr>
              <w:t>Ng;Mp</w:t>
            </w:r>
            <w:proofErr w:type="gramEnd"/>
            <w:r>
              <w:rPr>
                <w:szCs w:val="20"/>
                <w:lang w:val="sv-SE"/>
              </w:rPr>
              <w:t>,Np</w:t>
            </w:r>
            <w:proofErr w:type="spellEnd"/>
            <w:r>
              <w:rPr>
                <w:szCs w:val="20"/>
                <w:lang w:val="sv-SE"/>
              </w:rPr>
              <w:t>) = (1,1,2,1,1;1,1)</w:t>
            </w:r>
          </w:p>
        </w:tc>
      </w:tr>
      <w:tr w:rsidR="00A143DB" w14:paraId="0559818D"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3DDBD9FC" w14:textId="77777777" w:rsidR="00A143DB" w:rsidRDefault="00A143DB" w:rsidP="00934AEC">
            <w:r>
              <w:rPr>
                <w:bCs/>
              </w:rPr>
              <w:lastRenderedPageBreak/>
              <w:t>UT noise figure</w:t>
            </w:r>
          </w:p>
        </w:tc>
        <w:tc>
          <w:tcPr>
            <w:tcW w:w="3600" w:type="dxa"/>
            <w:tcBorders>
              <w:top w:val="single" w:sz="4" w:space="0" w:color="auto"/>
              <w:left w:val="single" w:sz="4" w:space="0" w:color="auto"/>
              <w:bottom w:val="single" w:sz="4" w:space="0" w:color="auto"/>
              <w:right w:val="single" w:sz="4" w:space="0" w:color="auto"/>
            </w:tcBorders>
          </w:tcPr>
          <w:p w14:paraId="364660EE" w14:textId="77777777" w:rsidR="00A143DB" w:rsidRDefault="00A143DB" w:rsidP="00934AEC">
            <w:r>
              <w:t>FR1: 9dB</w:t>
            </w:r>
          </w:p>
          <w:p w14:paraId="45014FC5" w14:textId="77777777" w:rsidR="00A143DB" w:rsidRDefault="00A143DB" w:rsidP="00934AEC">
            <w:r>
              <w:t>FR2: 10dB</w:t>
            </w:r>
          </w:p>
        </w:tc>
        <w:tc>
          <w:tcPr>
            <w:tcW w:w="3783" w:type="dxa"/>
            <w:gridSpan w:val="2"/>
            <w:tcBorders>
              <w:top w:val="single" w:sz="4" w:space="0" w:color="auto"/>
              <w:left w:val="single" w:sz="4" w:space="0" w:color="auto"/>
              <w:bottom w:val="single" w:sz="4" w:space="0" w:color="auto"/>
              <w:right w:val="single" w:sz="4" w:space="0" w:color="auto"/>
            </w:tcBorders>
          </w:tcPr>
          <w:p w14:paraId="5E5E1314" w14:textId="77777777" w:rsidR="00A143DB" w:rsidRDefault="00A143DB" w:rsidP="00934AEC">
            <w:r>
              <w:t>FR1: 9dB</w:t>
            </w:r>
          </w:p>
          <w:p w14:paraId="5A0ED04A" w14:textId="77777777" w:rsidR="00A143DB" w:rsidRDefault="00A143DB" w:rsidP="00934AEC">
            <w:r>
              <w:t>FR2: 10dB</w:t>
            </w:r>
          </w:p>
        </w:tc>
      </w:tr>
      <w:tr w:rsidR="00A143DB" w14:paraId="15BA15CC" w14:textId="77777777" w:rsidTr="00934AEC">
        <w:tc>
          <w:tcPr>
            <w:tcW w:w="2245" w:type="dxa"/>
            <w:tcBorders>
              <w:top w:val="single" w:sz="4" w:space="0" w:color="auto"/>
              <w:left w:val="single" w:sz="4" w:space="0" w:color="auto"/>
              <w:bottom w:val="single" w:sz="4" w:space="0" w:color="auto"/>
              <w:right w:val="single" w:sz="4" w:space="0" w:color="auto"/>
            </w:tcBorders>
          </w:tcPr>
          <w:p w14:paraId="55CBA975" w14:textId="77777777" w:rsidR="00A143DB" w:rsidRDefault="00A143DB" w:rsidP="00934AEC">
            <w:pPr>
              <w:rPr>
                <w:bCs/>
              </w:rPr>
            </w:pPr>
            <w:r>
              <w:t>UT height</w:t>
            </w:r>
          </w:p>
        </w:tc>
        <w:tc>
          <w:tcPr>
            <w:tcW w:w="3600" w:type="dxa"/>
            <w:tcBorders>
              <w:top w:val="single" w:sz="4" w:space="0" w:color="auto"/>
              <w:left w:val="single" w:sz="4" w:space="0" w:color="auto"/>
              <w:bottom w:val="single" w:sz="4" w:space="0" w:color="auto"/>
              <w:right w:val="single" w:sz="4" w:space="0" w:color="auto"/>
            </w:tcBorders>
          </w:tcPr>
          <w:p w14:paraId="0130BFEE" w14:textId="77777777" w:rsidR="00A143DB" w:rsidRDefault="00A143DB" w:rsidP="00934AEC">
            <w:r>
              <w:t>1 m</w:t>
            </w:r>
          </w:p>
        </w:tc>
        <w:tc>
          <w:tcPr>
            <w:tcW w:w="3783" w:type="dxa"/>
            <w:gridSpan w:val="2"/>
            <w:tcBorders>
              <w:top w:val="single" w:sz="4" w:space="0" w:color="auto"/>
              <w:left w:val="single" w:sz="4" w:space="0" w:color="auto"/>
              <w:bottom w:val="single" w:sz="4" w:space="0" w:color="auto"/>
              <w:right w:val="single" w:sz="4" w:space="0" w:color="auto"/>
            </w:tcBorders>
          </w:tcPr>
          <w:p w14:paraId="463FB972" w14:textId="77777777" w:rsidR="00A143DB" w:rsidRDefault="00A143DB" w:rsidP="00934AEC">
            <w:r>
              <w:t>1.5 m</w:t>
            </w:r>
          </w:p>
        </w:tc>
      </w:tr>
      <w:tr w:rsidR="00A143DB" w14:paraId="7BDB9F92" w14:textId="77777777" w:rsidTr="00934AEC">
        <w:tc>
          <w:tcPr>
            <w:tcW w:w="2245" w:type="dxa"/>
            <w:tcBorders>
              <w:top w:val="single" w:sz="4" w:space="0" w:color="auto"/>
              <w:left w:val="single" w:sz="4" w:space="0" w:color="auto"/>
              <w:bottom w:val="single" w:sz="4" w:space="0" w:color="auto"/>
              <w:right w:val="single" w:sz="4" w:space="0" w:color="auto"/>
            </w:tcBorders>
          </w:tcPr>
          <w:p w14:paraId="1EE2E7B6" w14:textId="77777777" w:rsidR="00A143DB" w:rsidRDefault="00A143DB" w:rsidP="00934AEC">
            <w:pPr>
              <w:rPr>
                <w:bCs/>
              </w:rPr>
            </w:pPr>
            <w:r>
              <w:t>UT Tx power</w:t>
            </w:r>
          </w:p>
        </w:tc>
        <w:tc>
          <w:tcPr>
            <w:tcW w:w="3600" w:type="dxa"/>
            <w:tcBorders>
              <w:top w:val="single" w:sz="4" w:space="0" w:color="auto"/>
              <w:left w:val="single" w:sz="4" w:space="0" w:color="auto"/>
              <w:bottom w:val="single" w:sz="4" w:space="0" w:color="auto"/>
              <w:right w:val="single" w:sz="4" w:space="0" w:color="auto"/>
            </w:tcBorders>
          </w:tcPr>
          <w:p w14:paraId="01DFF83A" w14:textId="77777777" w:rsidR="00A143DB" w:rsidRDefault="00A143DB" w:rsidP="00934AEC">
            <w:r>
              <w:t>23dBm</w:t>
            </w:r>
          </w:p>
        </w:tc>
        <w:tc>
          <w:tcPr>
            <w:tcW w:w="3783" w:type="dxa"/>
            <w:gridSpan w:val="2"/>
            <w:tcBorders>
              <w:top w:val="single" w:sz="4" w:space="0" w:color="auto"/>
              <w:left w:val="single" w:sz="4" w:space="0" w:color="auto"/>
              <w:bottom w:val="single" w:sz="4" w:space="0" w:color="auto"/>
              <w:right w:val="single" w:sz="4" w:space="0" w:color="auto"/>
            </w:tcBorders>
          </w:tcPr>
          <w:p w14:paraId="08428B03" w14:textId="77777777" w:rsidR="00A143DB" w:rsidRDefault="00A143DB" w:rsidP="00934AEC">
            <w:r>
              <w:t>23dBm</w:t>
            </w:r>
          </w:p>
        </w:tc>
      </w:tr>
      <w:tr w:rsidR="00A143DB" w14:paraId="625EF191" w14:textId="77777777" w:rsidTr="00934AEC">
        <w:tc>
          <w:tcPr>
            <w:tcW w:w="2245" w:type="dxa"/>
            <w:tcBorders>
              <w:top w:val="single" w:sz="4" w:space="0" w:color="auto"/>
              <w:left w:val="single" w:sz="4" w:space="0" w:color="auto"/>
              <w:bottom w:val="single" w:sz="4" w:space="0" w:color="auto"/>
              <w:right w:val="single" w:sz="4" w:space="0" w:color="auto"/>
            </w:tcBorders>
          </w:tcPr>
          <w:p w14:paraId="33859EB0" w14:textId="77777777" w:rsidR="00A143DB" w:rsidRDefault="00A143DB" w:rsidP="00934AEC">
            <w:pPr>
              <w:rPr>
                <w:bCs/>
              </w:rPr>
            </w:pPr>
            <w:r>
              <w:t>UT Distribution</w:t>
            </w:r>
          </w:p>
        </w:tc>
        <w:tc>
          <w:tcPr>
            <w:tcW w:w="3600" w:type="dxa"/>
            <w:tcBorders>
              <w:top w:val="single" w:sz="4" w:space="0" w:color="auto"/>
              <w:left w:val="single" w:sz="4" w:space="0" w:color="auto"/>
              <w:bottom w:val="single" w:sz="4" w:space="0" w:color="auto"/>
              <w:right w:val="single" w:sz="4" w:space="0" w:color="auto"/>
            </w:tcBorders>
          </w:tcPr>
          <w:p w14:paraId="28259DD5" w14:textId="77777777" w:rsidR="00A143DB" w:rsidRDefault="00A143DB" w:rsidP="00934AEC">
            <w:r>
              <w:t>Per Table 7.8-2 Indoor-Office</w:t>
            </w:r>
          </w:p>
          <w:p w14:paraId="4624AA54" w14:textId="77777777" w:rsidR="00A143DB" w:rsidRDefault="00A143DB" w:rsidP="00934AEC">
            <w:r>
              <w:t>Number of UTs: 20</w:t>
            </w:r>
          </w:p>
        </w:tc>
        <w:tc>
          <w:tcPr>
            <w:tcW w:w="3783" w:type="dxa"/>
            <w:gridSpan w:val="2"/>
            <w:tcBorders>
              <w:top w:val="single" w:sz="4" w:space="0" w:color="auto"/>
              <w:left w:val="single" w:sz="4" w:space="0" w:color="auto"/>
              <w:bottom w:val="single" w:sz="4" w:space="0" w:color="auto"/>
              <w:right w:val="single" w:sz="4" w:space="0" w:color="auto"/>
            </w:tcBorders>
          </w:tcPr>
          <w:p w14:paraId="07A729F7" w14:textId="77777777" w:rsidR="00A143DB" w:rsidRDefault="00A143DB" w:rsidP="00934AEC">
            <w:r>
              <w:t>Per Table 7.8-2</w:t>
            </w:r>
          </w:p>
          <w:p w14:paraId="3301AD37" w14:textId="77777777" w:rsidR="00A143DB" w:rsidRDefault="00A143DB" w:rsidP="00934AEC">
            <w:r>
              <w:t>Number of UTs/cell: 10</w:t>
            </w:r>
          </w:p>
        </w:tc>
      </w:tr>
      <w:tr w:rsidR="00A143DB" w14:paraId="1846B1B5"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6F6638AA" w14:textId="77777777" w:rsidR="00A143DB" w:rsidRDefault="00A143DB" w:rsidP="00934AEC">
            <w:r>
              <w:rPr>
                <w:bCs/>
              </w:rPr>
              <w:t>Sensing target distribution</w:t>
            </w:r>
          </w:p>
        </w:tc>
        <w:tc>
          <w:tcPr>
            <w:tcW w:w="3600" w:type="dxa"/>
            <w:tcBorders>
              <w:top w:val="single" w:sz="4" w:space="0" w:color="auto"/>
              <w:left w:val="single" w:sz="4" w:space="0" w:color="auto"/>
              <w:bottom w:val="single" w:sz="4" w:space="0" w:color="auto"/>
              <w:right w:val="single" w:sz="4" w:space="0" w:color="auto"/>
            </w:tcBorders>
          </w:tcPr>
          <w:p w14:paraId="3F98CEAA" w14:textId="77777777" w:rsidR="00A143DB" w:rsidRDefault="00A143DB" w:rsidP="00934AEC">
            <w:r>
              <w:rPr>
                <w:iCs/>
              </w:rPr>
              <w:t>100% indoor, 1 target uniformly distributed (across multiple drops) over the convex hull of the TRP deployment</w:t>
            </w:r>
          </w:p>
        </w:tc>
        <w:tc>
          <w:tcPr>
            <w:tcW w:w="3783" w:type="dxa"/>
            <w:gridSpan w:val="2"/>
            <w:tcBorders>
              <w:top w:val="single" w:sz="4" w:space="0" w:color="auto"/>
              <w:left w:val="single" w:sz="4" w:space="0" w:color="auto"/>
              <w:bottom w:val="single" w:sz="4" w:space="0" w:color="auto"/>
              <w:right w:val="single" w:sz="4" w:space="0" w:color="auto"/>
            </w:tcBorders>
          </w:tcPr>
          <w:p w14:paraId="643D21CD" w14:textId="77777777" w:rsidR="00A143DB" w:rsidRDefault="00A143DB" w:rsidP="00934AEC">
            <w:pPr>
              <w:rPr>
                <w:iCs/>
              </w:rPr>
            </w:pPr>
            <w:r>
              <w:rPr>
                <w:iCs/>
                <w:szCs w:val="20"/>
              </w:rPr>
              <w:t xml:space="preserve">100% </w:t>
            </w:r>
            <w:r>
              <w:rPr>
                <w:rFonts w:eastAsiaTheme="minorEastAsia" w:hint="eastAsia"/>
                <w:iCs/>
                <w:szCs w:val="20"/>
                <w:lang w:eastAsia="zh-CN"/>
              </w:rPr>
              <w:t>outdoor.</w:t>
            </w:r>
            <w:r>
              <w:rPr>
                <w:rFonts w:eastAsiaTheme="minorEastAsia"/>
                <w:iCs/>
                <w:szCs w:val="20"/>
                <w:lang w:eastAsia="zh-CN"/>
              </w:rPr>
              <w:t xml:space="preserve"> </w:t>
            </w:r>
            <w:r>
              <w:rPr>
                <w:iCs/>
              </w:rPr>
              <w:t>1</w:t>
            </w:r>
            <w:r>
              <w:rPr>
                <w:i/>
                <w:iCs/>
              </w:rPr>
              <w:t xml:space="preserve"> </w:t>
            </w:r>
            <w:r>
              <w:t xml:space="preserve">target uniformly distributed (across multiple drops) within the center cell. </w:t>
            </w:r>
          </w:p>
        </w:tc>
      </w:tr>
      <w:tr w:rsidR="00A143DB" w14:paraId="41EC8DF4"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6B1C265F" w14:textId="77777777" w:rsidR="00A143DB" w:rsidRDefault="00A143DB" w:rsidP="00934AEC">
            <w:pPr>
              <w:rPr>
                <w:bCs/>
              </w:rPr>
            </w:pPr>
            <w:r w:rsidRPr="00430C31">
              <w:rPr>
                <w:bCs/>
              </w:rPr>
              <w:t>Minimum 3D distances between pairs of Tx/Rx and sensing target</w:t>
            </w:r>
          </w:p>
        </w:tc>
        <w:tc>
          <w:tcPr>
            <w:tcW w:w="3600" w:type="dxa"/>
            <w:tcBorders>
              <w:top w:val="single" w:sz="4" w:space="0" w:color="auto"/>
              <w:left w:val="single" w:sz="4" w:space="0" w:color="auto"/>
              <w:bottom w:val="single" w:sz="4" w:space="0" w:color="auto"/>
              <w:right w:val="single" w:sz="4" w:space="0" w:color="auto"/>
            </w:tcBorders>
          </w:tcPr>
          <w:p w14:paraId="31F8FE80" w14:textId="77777777" w:rsidR="00A143DB" w:rsidRPr="0088690C" w:rsidRDefault="00A143DB" w:rsidP="00934AEC">
            <w:pPr>
              <w:rPr>
                <w:rFonts w:eastAsia="DengXian"/>
                <w:szCs w:val="20"/>
              </w:rPr>
            </w:pPr>
            <w:r w:rsidRPr="0088690C">
              <w:rPr>
                <w:rFonts w:eastAsia="DengXian"/>
                <w:szCs w:val="20"/>
              </w:rPr>
              <w:t>Min distances defined in TR 38.901 and TR36.843 and TR38.859</w:t>
            </w:r>
          </w:p>
          <w:p w14:paraId="3848553C" w14:textId="77777777" w:rsidR="00A143DB" w:rsidRDefault="00A143DB" w:rsidP="00934AEC">
            <w:pPr>
              <w:rPr>
                <w:rFonts w:cs="Times"/>
                <w:szCs w:val="20"/>
              </w:rPr>
            </w:pPr>
          </w:p>
        </w:tc>
        <w:tc>
          <w:tcPr>
            <w:tcW w:w="3783" w:type="dxa"/>
            <w:gridSpan w:val="2"/>
            <w:tcBorders>
              <w:top w:val="single" w:sz="4" w:space="0" w:color="auto"/>
              <w:left w:val="single" w:sz="4" w:space="0" w:color="auto"/>
              <w:bottom w:val="single" w:sz="4" w:space="0" w:color="auto"/>
              <w:right w:val="single" w:sz="4" w:space="0" w:color="auto"/>
            </w:tcBorders>
          </w:tcPr>
          <w:p w14:paraId="49FAA561" w14:textId="77777777" w:rsidR="00A143DB" w:rsidRPr="006760BE" w:rsidRDefault="00A143DB" w:rsidP="00934AEC">
            <w:pPr>
              <w:rPr>
                <w:rFonts w:eastAsia="DengXian"/>
                <w:szCs w:val="20"/>
              </w:rPr>
            </w:pPr>
            <w:r w:rsidRPr="006760BE">
              <w:rPr>
                <w:rFonts w:eastAsia="DengXian"/>
                <w:szCs w:val="20"/>
              </w:rPr>
              <w:t>Min distances defined in TR 38.901 and TR36.843 and TR38.859</w:t>
            </w:r>
          </w:p>
          <w:p w14:paraId="2FA75820" w14:textId="77777777" w:rsidR="00A143DB" w:rsidRDefault="00A143DB" w:rsidP="00934AEC">
            <w:pPr>
              <w:rPr>
                <w:rFonts w:cs="Times"/>
                <w:szCs w:val="20"/>
              </w:rPr>
            </w:pPr>
          </w:p>
        </w:tc>
      </w:tr>
      <w:tr w:rsidR="00A143DB" w14:paraId="585F9D87"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2B0EAAAD" w14:textId="77777777" w:rsidR="00A143DB" w:rsidRDefault="00A143DB" w:rsidP="00934AEC">
            <w:r>
              <w:rPr>
                <w:bCs/>
              </w:rPr>
              <w:t>RCS for each scattering point</w:t>
            </w:r>
          </w:p>
        </w:tc>
        <w:tc>
          <w:tcPr>
            <w:tcW w:w="3600" w:type="dxa"/>
            <w:tcBorders>
              <w:top w:val="single" w:sz="4" w:space="0" w:color="auto"/>
              <w:left w:val="single" w:sz="4" w:space="0" w:color="auto"/>
              <w:bottom w:val="single" w:sz="4" w:space="0" w:color="auto"/>
              <w:right w:val="single" w:sz="4" w:space="0" w:color="auto"/>
            </w:tcBorders>
          </w:tcPr>
          <w:p w14:paraId="6CB66AF0" w14:textId="77777777" w:rsidR="00A143DB" w:rsidRDefault="00A143DB" w:rsidP="00934AEC">
            <w:pPr>
              <w:rPr>
                <w:szCs w:val="20"/>
              </w:rPr>
            </w:pPr>
            <w:r>
              <w:rPr>
                <w:rFonts w:cs="Times"/>
                <w:szCs w:val="20"/>
              </w:rPr>
              <w:t xml:space="preserve">Component A: </w:t>
            </w:r>
            <w:r>
              <w:rPr>
                <w:szCs w:val="20"/>
              </w:rPr>
              <w:t xml:space="preserve">-1.37 </w:t>
            </w:r>
            <w:proofErr w:type="spellStart"/>
            <w:r>
              <w:rPr>
                <w:szCs w:val="20"/>
              </w:rPr>
              <w:t>dBsm</w:t>
            </w:r>
            <w:proofErr w:type="spellEnd"/>
          </w:p>
          <w:p w14:paraId="2D316CF4" w14:textId="77777777" w:rsidR="00A143DB" w:rsidRDefault="00A143DB" w:rsidP="00934AEC">
            <w:r>
              <w:t>Component B1: 0 dB</w:t>
            </w:r>
          </w:p>
          <w:p w14:paraId="5C2D988B" w14:textId="77777777" w:rsidR="00A143DB" w:rsidRDefault="00A143DB" w:rsidP="00934AEC">
            <w:r>
              <w:t>Component B2: 3.94 dB</w:t>
            </w:r>
          </w:p>
          <w:p w14:paraId="5C41E669" w14:textId="77777777" w:rsidR="00A143DB" w:rsidRDefault="00A143DB" w:rsidP="00934AEC">
            <w:r>
              <w:t>The same values are used for monostatic RCS and bistatic RCS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673122C8" w14:textId="77777777" w:rsidR="00A143DB" w:rsidRDefault="00A143DB" w:rsidP="00934AEC">
            <w:pPr>
              <w:rPr>
                <w:rFonts w:cs="Times"/>
                <w:szCs w:val="20"/>
              </w:rPr>
            </w:pPr>
            <w:r>
              <w:rPr>
                <w:rFonts w:cs="Times"/>
                <w:szCs w:val="20"/>
              </w:rPr>
              <w:t xml:space="preserve">Component A: -1.37 </w:t>
            </w:r>
            <w:proofErr w:type="spellStart"/>
            <w:r>
              <w:rPr>
                <w:rFonts w:cs="Times"/>
                <w:szCs w:val="20"/>
              </w:rPr>
              <w:t>dBsm</w:t>
            </w:r>
            <w:proofErr w:type="spellEnd"/>
          </w:p>
          <w:p w14:paraId="63104E49" w14:textId="77777777" w:rsidR="00A143DB" w:rsidRDefault="00A143DB" w:rsidP="00934AEC">
            <w:r>
              <w:t>Component B1: 0 dB</w:t>
            </w:r>
          </w:p>
          <w:p w14:paraId="03983B7D" w14:textId="77777777" w:rsidR="00A143DB" w:rsidRDefault="00A143DB" w:rsidP="00934AEC">
            <w:r>
              <w:t>Component B2: 3.94 dB</w:t>
            </w:r>
          </w:p>
          <w:p w14:paraId="022ECC48" w14:textId="77777777" w:rsidR="00A143DB" w:rsidRDefault="00A143DB" w:rsidP="00934AEC">
            <w:r>
              <w:t>The same values are used for monostatic RCS and bistatic RCS</w:t>
            </w:r>
          </w:p>
        </w:tc>
      </w:tr>
      <w:tr w:rsidR="00A143DB" w14:paraId="44866145"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672B26CC" w14:textId="77777777" w:rsidR="00A143DB" w:rsidRDefault="00A143DB" w:rsidP="00934AEC">
            <w:r>
              <w:t>Fast fading model</w:t>
            </w:r>
          </w:p>
        </w:tc>
        <w:tc>
          <w:tcPr>
            <w:tcW w:w="3600" w:type="dxa"/>
            <w:tcBorders>
              <w:top w:val="single" w:sz="4" w:space="0" w:color="auto"/>
              <w:left w:val="single" w:sz="4" w:space="0" w:color="auto"/>
              <w:bottom w:val="single" w:sz="4" w:space="0" w:color="auto"/>
              <w:right w:val="single" w:sz="4" w:space="0" w:color="auto"/>
            </w:tcBorders>
            <w:vAlign w:val="center"/>
          </w:tcPr>
          <w:p w14:paraId="7D7C6062" w14:textId="77777777" w:rsidR="00A143DB" w:rsidRDefault="00A143DB" w:rsidP="00934AEC">
            <w:r>
              <w:t>For BS to UE link: Follow the procedure defined in TR38.901</w:t>
            </w:r>
            <w:r>
              <w:br/>
              <w:t>For BS to target link: Follow the procedure defined in TR38.901</w:t>
            </w:r>
            <w:r>
              <w:br/>
              <w:t>for target to UE link: Follow the procedure defined in 38.858</w:t>
            </w:r>
          </w:p>
          <w:p w14:paraId="278A8E9B" w14:textId="77777777" w:rsidR="00A143DB" w:rsidRDefault="00A143DB" w:rsidP="00934AEC"/>
        </w:tc>
        <w:tc>
          <w:tcPr>
            <w:tcW w:w="3783" w:type="dxa"/>
            <w:gridSpan w:val="2"/>
            <w:tcBorders>
              <w:top w:val="single" w:sz="4" w:space="0" w:color="auto"/>
              <w:left w:val="single" w:sz="4" w:space="0" w:color="auto"/>
              <w:bottom w:val="single" w:sz="4" w:space="0" w:color="auto"/>
              <w:right w:val="single" w:sz="4" w:space="0" w:color="auto"/>
            </w:tcBorders>
            <w:vAlign w:val="center"/>
          </w:tcPr>
          <w:p w14:paraId="098DA5A8" w14:textId="77777777" w:rsidR="00A143DB" w:rsidRDefault="00A143DB" w:rsidP="00934AEC">
            <w:r>
              <w:t>For BS to UE link: Follow the procedure defined in TR38.901</w:t>
            </w:r>
            <w:r>
              <w:br/>
              <w:t>For BS to target link: Follow the procedure defined in TR38.901</w:t>
            </w:r>
            <w:r>
              <w:br/>
              <w:t>for target to UE link: Follow the procedure defined in 38.858</w:t>
            </w:r>
          </w:p>
          <w:p w14:paraId="1A18CD3D" w14:textId="77777777" w:rsidR="00A143DB" w:rsidRDefault="00A143DB" w:rsidP="00934AEC"/>
        </w:tc>
      </w:tr>
      <w:tr w:rsidR="00A143DB" w14:paraId="09CB5C90"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724E722C" w14:textId="77777777" w:rsidR="00A143DB" w:rsidRDefault="00A143DB" w:rsidP="00934AEC">
            <w:pPr>
              <w:rPr>
                <w:bCs/>
              </w:rPr>
            </w:pPr>
            <w:r>
              <w:t>(u, std) for XPR of target</w:t>
            </w:r>
          </w:p>
        </w:tc>
        <w:tc>
          <w:tcPr>
            <w:tcW w:w="3600" w:type="dxa"/>
            <w:tcBorders>
              <w:top w:val="single" w:sz="4" w:space="0" w:color="auto"/>
              <w:left w:val="single" w:sz="4" w:space="0" w:color="auto"/>
              <w:bottom w:val="single" w:sz="4" w:space="0" w:color="auto"/>
              <w:right w:val="single" w:sz="4" w:space="0" w:color="auto"/>
            </w:tcBorders>
            <w:vAlign w:val="center"/>
          </w:tcPr>
          <w:p w14:paraId="467F0795" w14:textId="77777777" w:rsidR="00A143DB" w:rsidRDefault="00A143DB" w:rsidP="00934AEC">
            <w:pPr>
              <w:rPr>
                <w:lang w:val="sv-SE"/>
              </w:rPr>
            </w:pPr>
            <w:r>
              <w:t xml:space="preserve">FFS  </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1252B3E0" w14:textId="77777777" w:rsidR="00A143DB" w:rsidRDefault="00A143DB" w:rsidP="00934AEC">
            <w:r>
              <w:t xml:space="preserve">FFS  </w:t>
            </w:r>
          </w:p>
        </w:tc>
      </w:tr>
      <w:tr w:rsidR="00A143DB" w14:paraId="25A3F2FB"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59AABF07" w14:textId="77777777" w:rsidR="00A143DB" w:rsidRDefault="00A143DB" w:rsidP="00934AEC">
            <w:pPr>
              <w:rPr>
                <w:bCs/>
              </w:rPr>
            </w:pPr>
            <w:r>
              <w:t>The power threshold for path dropping after concatenation for target channel</w:t>
            </w:r>
          </w:p>
        </w:tc>
        <w:tc>
          <w:tcPr>
            <w:tcW w:w="3600" w:type="dxa"/>
            <w:tcBorders>
              <w:top w:val="single" w:sz="4" w:space="0" w:color="auto"/>
              <w:left w:val="single" w:sz="4" w:space="0" w:color="auto"/>
              <w:bottom w:val="single" w:sz="4" w:space="0" w:color="auto"/>
              <w:right w:val="single" w:sz="4" w:space="0" w:color="auto"/>
            </w:tcBorders>
            <w:vAlign w:val="center"/>
          </w:tcPr>
          <w:p w14:paraId="066F4AA9" w14:textId="77777777" w:rsidR="00A143DB" w:rsidRDefault="00A143DB" w:rsidP="00934AEC">
            <w:r>
              <w:t>[-40dB]</w:t>
            </w:r>
          </w:p>
          <w:p w14:paraId="768FE412" w14:textId="77777777" w:rsidR="00A143DB" w:rsidRDefault="00A143DB" w:rsidP="00934AEC">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092D8CF7" w14:textId="77777777" w:rsidR="00A143DB" w:rsidRDefault="00A143DB" w:rsidP="00934AEC">
            <w:r>
              <w:t>[-40dB]</w:t>
            </w:r>
          </w:p>
          <w:p w14:paraId="33858DF6" w14:textId="77777777" w:rsidR="00A143DB" w:rsidRDefault="00A143DB" w:rsidP="00934AEC">
            <w:r>
              <w:t>FFS: Other power thresholds.</w:t>
            </w:r>
          </w:p>
        </w:tc>
      </w:tr>
      <w:tr w:rsidR="00A143DB" w14:paraId="5D895323" w14:textId="77777777" w:rsidTr="00934AEC">
        <w:tc>
          <w:tcPr>
            <w:tcW w:w="2245" w:type="dxa"/>
            <w:tcBorders>
              <w:top w:val="single" w:sz="4" w:space="0" w:color="auto"/>
              <w:left w:val="single" w:sz="4" w:space="0" w:color="auto"/>
              <w:bottom w:val="single" w:sz="4" w:space="0" w:color="auto"/>
              <w:right w:val="single" w:sz="4" w:space="0" w:color="auto"/>
            </w:tcBorders>
            <w:vAlign w:val="center"/>
          </w:tcPr>
          <w:p w14:paraId="1DAD4E25" w14:textId="77777777" w:rsidR="00A143DB" w:rsidRDefault="00A143DB" w:rsidP="00934AEC">
            <w:pPr>
              <w:rPr>
                <w:bCs/>
              </w:rPr>
            </w:pPr>
            <w:r>
              <w:t>The power threshold for removing clusters in step 6 in section 7.5, TR 38.901 for background channel</w:t>
            </w:r>
          </w:p>
        </w:tc>
        <w:tc>
          <w:tcPr>
            <w:tcW w:w="3600" w:type="dxa"/>
            <w:tcBorders>
              <w:top w:val="single" w:sz="4" w:space="0" w:color="auto"/>
              <w:left w:val="single" w:sz="4" w:space="0" w:color="auto"/>
              <w:bottom w:val="single" w:sz="4" w:space="0" w:color="auto"/>
              <w:right w:val="single" w:sz="4" w:space="0" w:color="auto"/>
            </w:tcBorders>
            <w:vAlign w:val="center"/>
          </w:tcPr>
          <w:p w14:paraId="1C9B9572" w14:textId="77777777" w:rsidR="00A143DB" w:rsidRDefault="00A143DB" w:rsidP="00934AEC">
            <w:r>
              <w:t>[-25dB]</w:t>
            </w:r>
          </w:p>
          <w:p w14:paraId="17C0EC24" w14:textId="77777777" w:rsidR="00A143DB" w:rsidRDefault="00A143DB" w:rsidP="00934AEC">
            <w:pPr>
              <w:rPr>
                <w:bCs/>
              </w:rPr>
            </w:pPr>
            <w:r>
              <w:t>FFS: Other power thresholds.</w:t>
            </w:r>
          </w:p>
        </w:tc>
        <w:tc>
          <w:tcPr>
            <w:tcW w:w="3783" w:type="dxa"/>
            <w:gridSpan w:val="2"/>
            <w:tcBorders>
              <w:top w:val="single" w:sz="4" w:space="0" w:color="auto"/>
              <w:left w:val="single" w:sz="4" w:space="0" w:color="auto"/>
              <w:bottom w:val="single" w:sz="4" w:space="0" w:color="auto"/>
              <w:right w:val="single" w:sz="4" w:space="0" w:color="auto"/>
            </w:tcBorders>
            <w:vAlign w:val="center"/>
          </w:tcPr>
          <w:p w14:paraId="5F2FDD9E" w14:textId="77777777" w:rsidR="00A143DB" w:rsidRDefault="00A143DB" w:rsidP="00934AEC">
            <w:r>
              <w:t>[-25dB]</w:t>
            </w:r>
          </w:p>
          <w:p w14:paraId="4A55ED9C" w14:textId="77777777" w:rsidR="00A143DB" w:rsidRDefault="00A143DB" w:rsidP="00934AEC">
            <w:r>
              <w:t>FFS: Other power thresholds.</w:t>
            </w:r>
          </w:p>
        </w:tc>
      </w:tr>
      <w:tr w:rsidR="00A143DB" w14:paraId="1457E544" w14:textId="77777777" w:rsidTr="00934AEC">
        <w:trPr>
          <w:trHeight w:val="4022"/>
        </w:trPr>
        <w:tc>
          <w:tcPr>
            <w:tcW w:w="2245" w:type="dxa"/>
            <w:tcBorders>
              <w:top w:val="single" w:sz="4" w:space="0" w:color="auto"/>
              <w:left w:val="single" w:sz="4" w:space="0" w:color="auto"/>
              <w:bottom w:val="single" w:sz="4" w:space="0" w:color="auto"/>
              <w:right w:val="single" w:sz="4" w:space="0" w:color="auto"/>
            </w:tcBorders>
            <w:vAlign w:val="center"/>
          </w:tcPr>
          <w:p w14:paraId="78473AE8" w14:textId="77777777" w:rsidR="00A143DB" w:rsidRDefault="00A143DB" w:rsidP="00934AEC">
            <w:pPr>
              <w:rPr>
                <w:bCs/>
              </w:rPr>
            </w:pPr>
            <w:r>
              <w:rPr>
                <w:rFonts w:eastAsia="Malgun Gothic"/>
              </w:rPr>
              <w:lastRenderedPageBreak/>
              <w:t>Coupling loss for target channel</w:t>
            </w: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5FABC446" w14:textId="77777777" w:rsidR="00A143DB" w:rsidRDefault="00A143DB" w:rsidP="00934AEC">
            <w:pPr>
              <w:pStyle w:val="ace-line"/>
              <w:spacing w:before="0" w:beforeAutospacing="0" w:after="0" w:afterAutospacing="0" w:line="240" w:lineRule="atLeast"/>
              <w:ind w:leftChars="10" w:left="24"/>
              <w:rPr>
                <w:rFonts w:ascii="Times New Roman" w:hAnsi="Times New Roman" w:cs="Times New Roman"/>
                <w:sz w:val="20"/>
                <w:szCs w:val="20"/>
              </w:rPr>
            </w:pPr>
            <w:proofErr w:type="gramStart"/>
            <w:r>
              <w:rPr>
                <w:rFonts w:ascii="Times New Roman" w:hAnsi="Times New Roman" w:cs="Times New Roman"/>
                <w:sz w:val="20"/>
                <w:szCs w:val="20"/>
              </w:rPr>
              <w:t>By definition, need</w:t>
            </w:r>
            <w:proofErr w:type="gramEnd"/>
            <w:r>
              <w:rPr>
                <w:rFonts w:ascii="Times New Roman" w:hAnsi="Times New Roman" w:cs="Times New Roman"/>
                <w:sz w:val="20"/>
                <w:szCs w:val="20"/>
              </w:rPr>
              <w:t xml:space="preserve"> to consider all direct and indirect paths. The following parameters are included in the calculation:</w:t>
            </w:r>
          </w:p>
          <w:p w14:paraId="5B95A425" w14:textId="77777777" w:rsidR="00A143DB" w:rsidRDefault="00A143DB" w:rsidP="00A143DB">
            <w:pPr>
              <w:pStyle w:val="ace-line"/>
              <w:numPr>
                <w:ilvl w:val="0"/>
                <w:numId w:val="18"/>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16C6FCCE" w14:textId="77777777" w:rsidR="00A143DB" w:rsidRDefault="00A143DB" w:rsidP="00A143DB">
            <w:pPr>
              <w:pStyle w:val="ace-line"/>
              <w:numPr>
                <w:ilvl w:val="0"/>
                <w:numId w:val="18"/>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6ADD2ABF" w14:textId="77777777" w:rsidR="00A143DB" w:rsidRDefault="00A143DB" w:rsidP="00934AEC">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Tx-target/target-Rx links (</w:t>
            </w:r>
            <m:oMath>
              <m:sSubSup>
                <m:sSubSupPr>
                  <m:ctrlPr>
                    <w:rPr>
                      <w:rFonts w:ascii="Cambria Math" w:hAnsi="Cambria Math" w:cs="Times New Roman"/>
                      <w:i/>
                      <w:sz w:val="20"/>
                      <w:szCs w:val="20"/>
                    </w:rPr>
                  </m:ctrlPr>
                </m:sSubSupPr>
                <m:e>
                  <m:r>
                    <w:rPr>
                      <w:rFonts w:ascii="Cambria Math" w:hAnsi="Cambria Math" w:cs="Times New Roman"/>
                      <w:sz w:val="20"/>
                      <w:szCs w:val="20"/>
                    </w:rPr>
                    <m:t>P</m:t>
                  </m:r>
                </m:e>
                <m:sub>
                  <m:sSup>
                    <m:sSupPr>
                      <m:ctrlPr>
                        <w:rPr>
                          <w:rFonts w:ascii="Cambria Math" w:hAnsi="Cambria Math" w:cs="Times New Roman"/>
                          <w:i/>
                          <w:sz w:val="20"/>
                          <w:szCs w:val="20"/>
                        </w:rPr>
                      </m:ctrlPr>
                    </m:sSupPr>
                    <m:e>
                      <m:r>
                        <w:rPr>
                          <w:rFonts w:ascii="Cambria Math" w:hAnsi="Cambria Math" w:cs="Times New Roman"/>
                          <w:sz w:val="20"/>
                          <w:szCs w:val="20"/>
                        </w:rPr>
                        <m:t>n</m:t>
                      </m:r>
                    </m:e>
                    <m:sup>
                      <m:r>
                        <w:rPr>
                          <w:rFonts w:ascii="Cambria Math" w:hAnsi="Cambria Math" w:cs="Times New Roman"/>
                          <w:sz w:val="20"/>
                          <w:szCs w:val="20"/>
                        </w:rPr>
                        <m:t>'</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m</m:t>
                      </m:r>
                    </m:e>
                    <m:sup>
                      <m:r>
                        <w:rPr>
                          <w:rFonts w:ascii="Cambria Math" w:hAnsi="Cambria Math" w:cs="Times New Roman"/>
                          <w:sz w:val="20"/>
                          <w:szCs w:val="20"/>
                        </w:rPr>
                        <m:t>'</m:t>
                      </m:r>
                    </m:sup>
                  </m:sSup>
                  <m:r>
                    <w:rPr>
                      <w:rFonts w:ascii="Cambria Math" w:hAnsi="Cambria Math" w:cs="Times New Roman"/>
                      <w:sz w:val="20"/>
                      <w:szCs w:val="20"/>
                    </w:rPr>
                    <m:t>,n,m</m:t>
                  </m:r>
                </m:sub>
                <m:sup>
                  <m:r>
                    <w:rPr>
                      <w:rFonts w:ascii="Cambria Math" w:hAnsi="Cambria Math" w:cs="Times New Roman"/>
                      <w:sz w:val="20"/>
                      <w:szCs w:val="20"/>
                    </w:rPr>
                    <m:t>k,p</m:t>
                  </m:r>
                </m:sup>
              </m:sSubSup>
            </m:oMath>
            <w:r>
              <w:rPr>
                <w:rFonts w:ascii="Times New Roman" w:hAnsi="Times New Roman" w:cs="Times New Roman"/>
                <w:sz w:val="20"/>
                <w:szCs w:val="20"/>
              </w:rPr>
              <w:t xml:space="preserve">), Tx/Rx antenna pattern, 3 polarization matrixes, i.e., </w:t>
            </w:r>
          </w:p>
          <w:p w14:paraId="41BDDF44" w14:textId="77777777" w:rsidR="00A143DB" w:rsidRDefault="00A143DB" w:rsidP="00934AEC">
            <w:pPr>
              <w:widowControl w:val="0"/>
              <w:spacing w:before="60"/>
              <w:rPr>
                <w:rFonts w:eastAsia="DengXian"/>
                <w:lang w:eastAsia="zh-CN"/>
              </w:rPr>
            </w:pPr>
          </w:p>
          <w:p w14:paraId="2C2B138A" w14:textId="77777777" w:rsidR="00A143DB" w:rsidRDefault="00000000" w:rsidP="00934AEC">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strike/>
                    <w:color w:val="FF0000"/>
                  </w:rPr>
                  <m:t>C</m:t>
                </m:r>
                <m:sSubSup>
                  <m:sSubSupPr>
                    <m:ctrlPr>
                      <w:rPr>
                        <w:rFonts w:ascii="Cambria Math" w:hAnsi="Cambria Math"/>
                        <w:i/>
                        <w:strike/>
                        <w:color w:val="FF0000"/>
                      </w:rPr>
                    </m:ctrlPr>
                  </m:sSubSupPr>
                  <m:e>
                    <m:r>
                      <w:rPr>
                        <w:rFonts w:ascii="Cambria Math" w:hAnsi="Cambria Math"/>
                        <w:strike/>
                        <w:color w:val="FF0000"/>
                      </w:rPr>
                      <m:t>PM</m:t>
                    </m:r>
                  </m:e>
                  <m:sub>
                    <m:r>
                      <w:rPr>
                        <w:rFonts w:ascii="Cambria Math" w:hAnsi="Cambria Math"/>
                        <w:strike/>
                        <w:color w:val="FF0000"/>
                      </w:rPr>
                      <m:t>rx,</m:t>
                    </m:r>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sSup>
                      <m:sSupPr>
                        <m:ctrlPr>
                          <w:rPr>
                            <w:rFonts w:ascii="Cambria Math" w:hAnsi="Cambria Math"/>
                            <w:i/>
                            <w:strike/>
                            <w:color w:val="FF0000"/>
                          </w:rPr>
                        </m:ctrlPr>
                      </m:sSupPr>
                      <m:e>
                        <m:r>
                          <w:rPr>
                            <w:rFonts w:ascii="Cambria Math" w:hAnsi="Cambria Math"/>
                            <w:strike/>
                            <w:color w:val="FF0000"/>
                          </w:rPr>
                          <m:t>n</m:t>
                        </m:r>
                      </m:e>
                      <m:sup>
                        <m:r>
                          <w:rPr>
                            <w:rFonts w:ascii="Cambria Math" w:hAnsi="Cambria Math"/>
                            <w:strike/>
                            <w:color w:val="FF0000"/>
                          </w:rPr>
                          <m:t>'</m:t>
                        </m:r>
                      </m:sup>
                    </m:s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m</m:t>
                        </m:r>
                      </m:e>
                      <m:sup>
                        <m:r>
                          <w:rPr>
                            <w:rFonts w:ascii="Cambria Math" w:hAnsi="Cambria Math"/>
                            <w:strike/>
                            <w:color w:val="FF0000"/>
                          </w:rPr>
                          <m:t>'</m:t>
                        </m:r>
                      </m:sup>
                    </m:sSup>
                    <m:r>
                      <w:rPr>
                        <w:rFonts w:ascii="Cambria Math" w:hAnsi="Cambria Math"/>
                        <w:strike/>
                        <w:color w:val="FF0000"/>
                      </w:rPr>
                      <m:t>,n,m</m:t>
                    </m:r>
                  </m:sub>
                  <m:sup>
                    <m:r>
                      <w:rPr>
                        <w:rFonts w:ascii="Cambria Math" w:hAnsi="Cambria Math"/>
                        <w:strike/>
                        <w:color w:val="FF0000"/>
                      </w:rPr>
                      <m:t>k,p</m:t>
                    </m:r>
                  </m:sup>
                </m:sSubSup>
                <m:sSubSup>
                  <m:sSubSupPr>
                    <m:ctrlPr>
                      <w:rPr>
                        <w:rFonts w:ascii="Cambria Math" w:hAnsi="Cambria Math"/>
                        <w:i/>
                        <w:strike/>
                        <w:color w:val="FF0000"/>
                      </w:rPr>
                    </m:ctrlPr>
                  </m:sSubSupPr>
                  <m:e>
                    <m:r>
                      <w:rPr>
                        <w:rFonts w:ascii="Cambria Math" w:hAnsi="Cambria Math"/>
                        <w:strike/>
                        <w:color w:val="FF0000"/>
                      </w:rPr>
                      <m:t>CPM</m:t>
                    </m:r>
                  </m:e>
                  <m:sub>
                    <m:r>
                      <w:rPr>
                        <w:rFonts w:ascii="Cambria Math" w:hAnsi="Cambria Math"/>
                        <w:strike/>
                        <w:color w:val="FF0000"/>
                      </w:rPr>
                      <m:t>tx,n, m</m:t>
                    </m:r>
                  </m:sub>
                  <m:sup>
                    <m:r>
                      <w:rPr>
                        <w:rFonts w:ascii="Cambria Math" w:hAnsi="Cambria Math"/>
                        <w:strike/>
                        <w:color w:val="FF0000"/>
                      </w:rPr>
                      <m:t>k,p</m:t>
                    </m:r>
                  </m:sup>
                </m:sSubSup>
              </m:oMath>
            </m:oMathPara>
          </w:p>
          <w:p w14:paraId="0B9954D3" w14:textId="77777777" w:rsidR="00A143DB" w:rsidRDefault="00000000" w:rsidP="00934AEC">
            <w:pPr>
              <w:pStyle w:val="ace-line"/>
              <w:spacing w:before="0" w:beforeAutospacing="0" w:after="0" w:afterAutospacing="0" w:line="240" w:lineRule="atLeast"/>
              <w:ind w:leftChars="10" w:left="24"/>
              <w:rPr>
                <w:rFonts w:ascii="Times New Roman" w:hAnsi="Times New Roman" w:cs="Times New Roman"/>
                <w:sz w:val="20"/>
                <w:szCs w:val="20"/>
              </w:rPr>
            </w:pPr>
            <m:oMathPara>
              <m:oMath>
                <m:f>
                  <m:fPr>
                    <m:ctrlPr>
                      <w:rPr>
                        <w:rFonts w:ascii="Cambria Math" w:hAnsi="Cambria Math"/>
                        <w:i/>
                        <w:color w:val="FF0000"/>
                      </w:rPr>
                    </m:ctrlPr>
                  </m:fPr>
                  <m:num>
                    <m:r>
                      <w:rPr>
                        <w:rFonts w:ascii="Cambria Math" w:hAnsi="Cambria Math"/>
                        <w:color w:val="FF0000"/>
                      </w:rPr>
                      <m:t>C</m:t>
                    </m:r>
                    <m:sSubSup>
                      <m:sSubSupPr>
                        <m:ctrlPr>
                          <w:rPr>
                            <w:rFonts w:ascii="Cambria Math" w:hAnsi="Cambria Math"/>
                            <w:i/>
                            <w:color w:val="FF0000"/>
                          </w:rPr>
                        </m:ctrlPr>
                      </m:sSubSupPr>
                      <m:e>
                        <m:r>
                          <w:rPr>
                            <w:rFonts w:ascii="Cambria Math" w:hAnsi="Cambria Math"/>
                            <w:color w:val="FF0000"/>
                          </w:rPr>
                          <m:t>PM</m:t>
                        </m:r>
                      </m:e>
                      <m:sub>
                        <m:r>
                          <w:rPr>
                            <w:rFonts w:ascii="Cambria Math" w:hAnsi="Cambria Math"/>
                            <w:color w:val="FF0000"/>
                          </w:rPr>
                          <m:t>rx,</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r>
                          <w:rPr>
                            <w:rFonts w:ascii="Cambria Math" w:hAnsi="Cambria Math"/>
                            <w:color w:val="FF0000"/>
                          </w:rPr>
                          <m:t>,n,m</m:t>
                        </m:r>
                      </m:sub>
                      <m:sup>
                        <m:r>
                          <w:rPr>
                            <w:rFonts w:ascii="Cambria Math" w:hAnsi="Cambria Math"/>
                            <w:color w:val="FF0000"/>
                          </w:rPr>
                          <m:t>k,p</m:t>
                        </m:r>
                      </m:sup>
                    </m:sSubSup>
                    <m:sSubSup>
                      <m:sSubSupPr>
                        <m:ctrlPr>
                          <w:rPr>
                            <w:rFonts w:ascii="Cambria Math" w:hAnsi="Cambria Math"/>
                            <w:i/>
                            <w:color w:val="FF0000"/>
                          </w:rPr>
                        </m:ctrlPr>
                      </m:sSubSupPr>
                      <m:e>
                        <m:r>
                          <w:rPr>
                            <w:rFonts w:ascii="Cambria Math" w:hAnsi="Cambria Math"/>
                            <w:color w:val="FF0000"/>
                          </w:rPr>
                          <m:t>CPM</m:t>
                        </m:r>
                      </m:e>
                      <m:sub>
                        <m:r>
                          <w:rPr>
                            <w:rFonts w:ascii="Cambria Math" w:hAnsi="Cambria Math"/>
                            <w:color w:val="FF0000"/>
                          </w:rPr>
                          <m:t>tx,n, m</m:t>
                        </m:r>
                      </m:sub>
                      <m:sup>
                        <m:r>
                          <w:rPr>
                            <w:rFonts w:ascii="Cambria Math" w:hAnsi="Cambria Math"/>
                            <w:color w:val="FF0000"/>
                          </w:rPr>
                          <m:t>k,p</m:t>
                        </m:r>
                      </m:sup>
                    </m:sSubSup>
                  </m:num>
                  <m:den>
                    <m:rad>
                      <m:radPr>
                        <m:degHide m:val="1"/>
                        <m:ctrlPr>
                          <w:rPr>
                            <w:rFonts w:ascii="Cambria Math" w:hAnsi="Cambria Math"/>
                            <w:color w:val="FF0000"/>
                          </w:rPr>
                        </m:ctrlPr>
                      </m:radPr>
                      <m:deg/>
                      <m:e>
                        <m:f>
                          <m:fPr>
                            <m:type m:val="lin"/>
                            <m:ctrlPr>
                              <w:rPr>
                                <w:rFonts w:ascii="Cambria Math" w:hAnsi="Cambria Math"/>
                                <w:i/>
                                <w:color w:val="FF0000"/>
                              </w:rPr>
                            </m:ctrlPr>
                          </m:fPr>
                          <m:num>
                            <m:d>
                              <m:dPr>
                                <m:ctrlPr>
                                  <w:rPr>
                                    <w:rFonts w:ascii="Cambria Math" w:hAnsi="Cambria Math"/>
                                    <w:i/>
                                    <w:color w:val="FF0000"/>
                                  </w:rPr>
                                </m:ctrlPr>
                              </m:dPr>
                              <m:e>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11</m:t>
                                        </m:r>
                                      </m:e>
                                    </m:d>
                                  </m:e>
                                  <m:sup>
                                    <m:r>
                                      <m:rPr>
                                        <m:sty m:val="p"/>
                                      </m:rPr>
                                      <w:rPr>
                                        <w:rFonts w:ascii="Cambria Math" w:hAnsi="Cambria Math"/>
                                        <w:color w:val="FF0000"/>
                                      </w:rPr>
                                      <m:t>2</m:t>
                                    </m:r>
                                  </m:sup>
                                </m:sSup>
                                <m:r>
                                  <m:rPr>
                                    <m:sty m:val="p"/>
                                  </m:rPr>
                                  <w:rPr>
                                    <w:rFonts w:ascii="Cambria Math" w:hAnsi="Cambria Math"/>
                                    <w:color w:val="FF0000"/>
                                  </w:rPr>
                                  <m:t>+</m:t>
                                </m:r>
                                <m:sSup>
                                  <m:sSupPr>
                                    <m:ctrlPr>
                                      <w:rPr>
                                        <w:rFonts w:ascii="Cambria Math" w:hAnsi="Cambria Math"/>
                                        <w:color w:val="FF0000"/>
                                      </w:rPr>
                                    </m:ctrlPr>
                                  </m:sSupPr>
                                  <m:e>
                                    <m:d>
                                      <m:dPr>
                                        <m:begChr m:val="|"/>
                                        <m:endChr m:val="|"/>
                                        <m:ctrlPr>
                                          <w:rPr>
                                            <w:rFonts w:ascii="Cambria Math" w:hAnsi="Cambria Math"/>
                                            <w:color w:val="FF0000"/>
                                          </w:rPr>
                                        </m:ctrlPr>
                                      </m:dPr>
                                      <m:e>
                                        <m:r>
                                          <w:rPr>
                                            <w:rFonts w:ascii="Cambria Math" w:hAnsi="Cambria Math"/>
                                            <w:color w:val="FF0000"/>
                                          </w:rPr>
                                          <m:t>d</m:t>
                                        </m:r>
                                        <m:r>
                                          <m:rPr>
                                            <m:sty m:val="p"/>
                                          </m:rPr>
                                          <w:rPr>
                                            <w:rFonts w:ascii="Cambria Math" w:hAnsi="Cambria Math"/>
                                            <w:color w:val="FF0000"/>
                                          </w:rPr>
                                          <m:t>22</m:t>
                                        </m:r>
                                      </m:e>
                                    </m:d>
                                  </m:e>
                                  <m:sup>
                                    <m:r>
                                      <m:rPr>
                                        <m:sty m:val="p"/>
                                      </m:rPr>
                                      <w:rPr>
                                        <w:rFonts w:ascii="Cambria Math" w:hAnsi="Cambria Math"/>
                                        <w:color w:val="FF0000"/>
                                      </w:rPr>
                                      <m:t>2</m:t>
                                    </m:r>
                                  </m:sup>
                                </m:sSup>
                              </m:e>
                            </m:d>
                          </m:num>
                          <m:den>
                            <m:r>
                              <w:rPr>
                                <w:rFonts w:ascii="Cambria Math" w:hAnsi="Cambria Math"/>
                                <w:color w:val="FF0000"/>
                              </w:rPr>
                              <m:t>2</m:t>
                            </m:r>
                          </m:den>
                        </m:f>
                      </m:e>
                    </m:rad>
                  </m:den>
                </m:f>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tc>
      </w:tr>
      <w:tr w:rsidR="00A143DB" w14:paraId="400C38BB" w14:textId="77777777" w:rsidTr="00934AEC">
        <w:trPr>
          <w:trHeight w:val="348"/>
        </w:trPr>
        <w:tc>
          <w:tcPr>
            <w:tcW w:w="2245" w:type="dxa"/>
            <w:tcBorders>
              <w:top w:val="single" w:sz="4" w:space="0" w:color="auto"/>
              <w:left w:val="single" w:sz="4" w:space="0" w:color="auto"/>
              <w:right w:val="single" w:sz="4" w:space="0" w:color="auto"/>
            </w:tcBorders>
            <w:vAlign w:val="center"/>
          </w:tcPr>
          <w:p w14:paraId="0B03278A" w14:textId="77777777" w:rsidR="00A143DB" w:rsidRDefault="00A143DB" w:rsidP="00934AEC">
            <w:r>
              <w:t>Tx-Rx pairing</w:t>
            </w:r>
          </w:p>
        </w:tc>
        <w:tc>
          <w:tcPr>
            <w:tcW w:w="7383" w:type="dxa"/>
            <w:gridSpan w:val="3"/>
            <w:tcBorders>
              <w:top w:val="single" w:sz="4" w:space="0" w:color="auto"/>
              <w:left w:val="single" w:sz="4" w:space="0" w:color="auto"/>
              <w:right w:val="single" w:sz="4" w:space="0" w:color="auto"/>
            </w:tcBorders>
            <w:vAlign w:val="center"/>
          </w:tcPr>
          <w:p w14:paraId="131097B3" w14:textId="77777777" w:rsidR="00A143DB" w:rsidRDefault="00A143DB" w:rsidP="00934AEC">
            <w:pPr>
              <w:rPr>
                <w:szCs w:val="20"/>
              </w:rPr>
            </w:pPr>
            <w:r>
              <w:rPr>
                <w:szCs w:val="20"/>
              </w:rPr>
              <w:t xml:space="preserve">Best N = 4 Tx-Rx pairs to be selected for the target. </w:t>
            </w:r>
          </w:p>
          <w:p w14:paraId="7E987B33" w14:textId="77777777" w:rsidR="00A143DB" w:rsidRDefault="00A143DB" w:rsidP="00934AEC">
            <w:pPr>
              <w:rPr>
                <w:szCs w:val="20"/>
              </w:rPr>
            </w:pPr>
          </w:p>
          <w:p w14:paraId="3ABB572D" w14:textId="77777777" w:rsidR="00A143DB" w:rsidRDefault="00A143DB" w:rsidP="00934AEC">
            <w:r>
              <w:rPr>
                <w:szCs w:val="20"/>
              </w:rPr>
              <w:t xml:space="preserve">NOTE1: Based on the Tx-Rx pairs with the </w:t>
            </w:r>
            <w:r>
              <w:rPr>
                <w:rFonts w:hint="eastAsia"/>
                <w:szCs w:val="20"/>
              </w:rPr>
              <w:t>smallest</w:t>
            </w:r>
            <w:r>
              <w:rPr>
                <w:szCs w:val="20"/>
              </w:rPr>
              <w:t xml:space="preserve"> power scaling factor of the target channel.</w:t>
            </w:r>
          </w:p>
        </w:tc>
      </w:tr>
      <w:tr w:rsidR="00A143DB" w14:paraId="3B60AA31" w14:textId="77777777" w:rsidTr="00934AEC">
        <w:trPr>
          <w:trHeight w:val="348"/>
        </w:trPr>
        <w:tc>
          <w:tcPr>
            <w:tcW w:w="2245" w:type="dxa"/>
            <w:tcBorders>
              <w:top w:val="single" w:sz="4" w:space="0" w:color="auto"/>
              <w:left w:val="single" w:sz="4" w:space="0" w:color="auto"/>
              <w:bottom w:val="single" w:sz="4" w:space="0" w:color="auto"/>
              <w:right w:val="single" w:sz="4" w:space="0" w:color="auto"/>
            </w:tcBorders>
            <w:vAlign w:val="center"/>
          </w:tcPr>
          <w:p w14:paraId="2FE9408A" w14:textId="77777777" w:rsidR="00A143DB" w:rsidRDefault="00A143DB" w:rsidP="00934AEC">
            <w:r>
              <w:t>Absolute delay</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225DC979" w14:textId="77777777" w:rsidR="00A143DB" w:rsidRDefault="00A143DB" w:rsidP="00934AEC">
            <w:r>
              <w:t xml:space="preserve">The model of InH, </w:t>
            </w:r>
            <w:proofErr w:type="spellStart"/>
            <w:r>
              <w:t>InF</w:t>
            </w:r>
            <w:proofErr w:type="spellEnd"/>
            <w:r>
              <w:t>-SH scenarios defined in TR 38.901 7-24GHz channel modeling [</w:t>
            </w:r>
            <w:r w:rsidRPr="004964EB">
              <w:rPr>
                <w:szCs w:val="20"/>
              </w:rPr>
              <w:t>Table 7.6.9-1</w:t>
            </w:r>
            <w:r>
              <w:t>].</w:t>
            </w:r>
          </w:p>
        </w:tc>
        <w:tc>
          <w:tcPr>
            <w:tcW w:w="3692" w:type="dxa"/>
            <w:tcBorders>
              <w:top w:val="single" w:sz="4" w:space="0" w:color="auto"/>
              <w:left w:val="single" w:sz="4" w:space="0" w:color="auto"/>
              <w:bottom w:val="single" w:sz="4" w:space="0" w:color="auto"/>
              <w:right w:val="single" w:sz="4" w:space="0" w:color="auto"/>
            </w:tcBorders>
            <w:vAlign w:val="center"/>
          </w:tcPr>
          <w:p w14:paraId="0306EA8C" w14:textId="77777777" w:rsidR="00A143DB" w:rsidRDefault="00A143DB" w:rsidP="00934AEC">
            <w:r>
              <w:t xml:space="preserve">The model of </w:t>
            </w:r>
            <w:proofErr w:type="spellStart"/>
            <w:r>
              <w:t>UMa</w:t>
            </w:r>
            <w:proofErr w:type="spellEnd"/>
            <w:r>
              <w:t>/</w:t>
            </w:r>
            <w:proofErr w:type="spellStart"/>
            <w:r>
              <w:t>UMi</w:t>
            </w:r>
            <w:proofErr w:type="spellEnd"/>
            <w:r>
              <w:t xml:space="preserve"> scenario defined in TR 38.901 7-24GHz channel modeling [</w:t>
            </w:r>
            <w:r w:rsidRPr="004964EB">
              <w:rPr>
                <w:szCs w:val="20"/>
              </w:rPr>
              <w:t>Table 7.6.9-1</w:t>
            </w:r>
            <w:r>
              <w:t>].</w:t>
            </w:r>
          </w:p>
        </w:tc>
      </w:tr>
      <w:tr w:rsidR="00A143DB" w14:paraId="169E5F14" w14:textId="77777777" w:rsidTr="00934AEC">
        <w:trPr>
          <w:trHeight w:val="1840"/>
        </w:trPr>
        <w:tc>
          <w:tcPr>
            <w:tcW w:w="2245" w:type="dxa"/>
            <w:tcBorders>
              <w:top w:val="single" w:sz="4" w:space="0" w:color="auto"/>
              <w:left w:val="single" w:sz="4" w:space="0" w:color="auto"/>
              <w:bottom w:val="single" w:sz="4" w:space="0" w:color="auto"/>
              <w:right w:val="single" w:sz="4" w:space="0" w:color="auto"/>
            </w:tcBorders>
            <w:vAlign w:val="center"/>
          </w:tcPr>
          <w:p w14:paraId="066DEF86" w14:textId="77777777" w:rsidR="00A143DB" w:rsidRDefault="00A143DB" w:rsidP="00934AEC">
            <w:pPr>
              <w:rPr>
                <w:bCs/>
              </w:rPr>
            </w:pPr>
            <w:r>
              <w:rPr>
                <w:bCs/>
              </w:rPr>
              <w:t>Metrics</w:t>
            </w:r>
          </w:p>
          <w:p w14:paraId="428AAA5E" w14:textId="77777777" w:rsidR="00A143DB" w:rsidRDefault="00A143DB" w:rsidP="00934AEC">
            <w:pPr>
              <w:rPr>
                <w:bCs/>
              </w:rPr>
            </w:pPr>
          </w:p>
        </w:tc>
        <w:tc>
          <w:tcPr>
            <w:tcW w:w="7383" w:type="dxa"/>
            <w:gridSpan w:val="3"/>
            <w:tcBorders>
              <w:top w:val="single" w:sz="4" w:space="0" w:color="auto"/>
              <w:left w:val="single" w:sz="4" w:space="0" w:color="auto"/>
              <w:bottom w:val="single" w:sz="4" w:space="0" w:color="auto"/>
              <w:right w:val="single" w:sz="4" w:space="0" w:color="auto"/>
            </w:tcBorders>
            <w:vAlign w:val="center"/>
          </w:tcPr>
          <w:p w14:paraId="5CB6A4F3" w14:textId="77777777" w:rsidR="00A143DB" w:rsidRDefault="00A143DB" w:rsidP="00934AEC">
            <w:r>
              <w:t xml:space="preserve">Coupling loss for target channel </w:t>
            </w:r>
          </w:p>
          <w:p w14:paraId="65E2DF15" w14:textId="77777777" w:rsidR="00A143DB" w:rsidRDefault="00A143DB" w:rsidP="00934AEC">
            <w:r>
              <w:rPr>
                <w:rFonts w:hint="eastAsia"/>
              </w:rPr>
              <w:t>C</w:t>
            </w:r>
            <w:r>
              <w:t>oupling loss for background channel (in case of monostatic sensing, this is the linear sum of coupling losses between Tx/Rx and all reference points)</w:t>
            </w:r>
          </w:p>
          <w:p w14:paraId="4B951C8B" w14:textId="77777777" w:rsidR="00A143DB" w:rsidRDefault="00A143DB" w:rsidP="00934AEC">
            <w:r>
              <w:t>Note: CDFs can be separately generated for target channel, background channel</w:t>
            </w:r>
          </w:p>
          <w:p w14:paraId="3274DA43" w14:textId="77777777" w:rsidR="00A143DB" w:rsidRDefault="00A143DB" w:rsidP="00934AEC">
            <w:pPr>
              <w:rPr>
                <w:lang w:val="es-ES"/>
              </w:rPr>
            </w:pPr>
          </w:p>
          <w:p w14:paraId="47E6070B" w14:textId="77777777" w:rsidR="00A143DB" w:rsidRDefault="00A143DB" w:rsidP="00934AEC">
            <w:pPr>
              <w:rPr>
                <w:szCs w:val="20"/>
              </w:rPr>
            </w:pPr>
            <w:r>
              <w:t xml:space="preserve">CDF of Delay Spread and Angle Spread (ASD, ZSD, ASA, ZSA). </w:t>
            </w:r>
            <w:r>
              <w:rPr>
                <w:szCs w:val="20"/>
              </w:rPr>
              <w:t xml:space="preserve">Definition of Delay Spread is </w:t>
            </w:r>
            <w:proofErr w:type="gramStart"/>
            <w:r>
              <w:rPr>
                <w:szCs w:val="20"/>
              </w:rPr>
              <w:t>similar to</w:t>
            </w:r>
            <w:proofErr w:type="gramEnd"/>
            <w:r>
              <w:rPr>
                <w:szCs w:val="20"/>
              </w:rPr>
              <w:t xml:space="preserve"> the definition of angle spread in Annex A of TR 25.996, </w:t>
            </w:r>
          </w:p>
          <w:p w14:paraId="5EA90E81" w14:textId="77777777" w:rsidR="00A143DB" w:rsidRDefault="00A143DB" w:rsidP="00934AEC">
            <w:r>
              <w:rPr>
                <w:szCs w:val="20"/>
              </w:rPr>
              <w:t>Definition of Angle Spread can ref to Annex A of TR 25.996.</w:t>
            </w:r>
          </w:p>
        </w:tc>
      </w:tr>
    </w:tbl>
    <w:p w14:paraId="54B2518A" w14:textId="77777777" w:rsidR="00A143DB" w:rsidRDefault="00A143DB" w:rsidP="00A143DB"/>
    <w:p w14:paraId="139B6B83" w14:textId="13082D60" w:rsidR="005E16B0" w:rsidRDefault="00AD427B" w:rsidP="009C0A00">
      <w:r>
        <w:t>A few elements need to be clarified:</w:t>
      </w:r>
    </w:p>
    <w:p w14:paraId="0A015D08" w14:textId="77777777" w:rsidR="00AD427B" w:rsidRDefault="00AD427B" w:rsidP="009C0A00"/>
    <w:p w14:paraId="3DE4C156" w14:textId="772A5B6A" w:rsidR="00AD427B" w:rsidRPr="008E6FEB" w:rsidRDefault="00AD427B" w:rsidP="00AD427B">
      <w:pPr>
        <w:pStyle w:val="ListParagraph"/>
        <w:numPr>
          <w:ilvl w:val="0"/>
          <w:numId w:val="27"/>
        </w:numPr>
        <w:ind w:leftChars="0"/>
        <w:rPr>
          <w:rFonts w:ascii="Times New Roman" w:hAnsi="Times New Roman"/>
          <w:sz w:val="24"/>
        </w:rPr>
      </w:pPr>
      <w:r w:rsidRPr="008E6FEB">
        <w:rPr>
          <w:rFonts w:ascii="Times New Roman" w:hAnsi="Times New Roman"/>
          <w:sz w:val="24"/>
        </w:rPr>
        <w:t xml:space="preserve">The </w:t>
      </w:r>
      <w:r w:rsidR="007A288E" w:rsidRPr="008E6FEB">
        <w:rPr>
          <w:rFonts w:ascii="Times New Roman" w:hAnsi="Times New Roman"/>
          <w:sz w:val="24"/>
        </w:rPr>
        <w:t>BS tilt angle for</w:t>
      </w:r>
      <w:r w:rsidRPr="008E6FEB">
        <w:rPr>
          <w:rFonts w:ascii="Times New Roman" w:hAnsi="Times New Roman"/>
          <w:sz w:val="24"/>
        </w:rPr>
        <w:t xml:space="preserve"> calibration. </w:t>
      </w:r>
    </w:p>
    <w:p w14:paraId="4FC24D77" w14:textId="1EF4B2E1" w:rsidR="00AD427B" w:rsidRPr="008E6FEB" w:rsidRDefault="00AD427B" w:rsidP="00AD427B">
      <w:pPr>
        <w:pStyle w:val="ListParagraph"/>
        <w:numPr>
          <w:ilvl w:val="1"/>
          <w:numId w:val="27"/>
        </w:numPr>
        <w:ind w:leftChars="0"/>
        <w:rPr>
          <w:rFonts w:ascii="Times New Roman" w:hAnsi="Times New Roman"/>
          <w:sz w:val="24"/>
        </w:rPr>
      </w:pPr>
      <w:r w:rsidRPr="008E6FEB">
        <w:rPr>
          <w:rFonts w:ascii="Times New Roman" w:hAnsi="Times New Roman"/>
          <w:sz w:val="24"/>
        </w:rPr>
        <w:t xml:space="preserve">Option 1: set to zero with </w:t>
      </w:r>
      <w:r w:rsidR="007A288E" w:rsidRPr="008E6FEB">
        <w:rPr>
          <w:rFonts w:ascii="Times New Roman" w:hAnsi="Times New Roman"/>
          <w:sz w:val="24"/>
        </w:rPr>
        <w:t>omni-directional antenna</w:t>
      </w:r>
    </w:p>
    <w:p w14:paraId="233DE691" w14:textId="0A4E4DA3" w:rsidR="007A288E" w:rsidRPr="008E6FEB" w:rsidRDefault="007A288E" w:rsidP="00AD427B">
      <w:pPr>
        <w:pStyle w:val="ListParagraph"/>
        <w:numPr>
          <w:ilvl w:val="1"/>
          <w:numId w:val="27"/>
        </w:numPr>
        <w:ind w:leftChars="0"/>
        <w:rPr>
          <w:rFonts w:ascii="Times New Roman" w:hAnsi="Times New Roman"/>
          <w:sz w:val="24"/>
        </w:rPr>
      </w:pPr>
      <w:r w:rsidRPr="008E6FEB">
        <w:rPr>
          <w:rFonts w:ascii="Times New Roman" w:hAnsi="Times New Roman"/>
          <w:sz w:val="24"/>
        </w:rPr>
        <w:t xml:space="preserve">Option 2: set to scenario </w:t>
      </w:r>
      <w:r w:rsidR="008E6FEB" w:rsidRPr="008E6FEB">
        <w:rPr>
          <w:rFonts w:ascii="Times New Roman" w:hAnsi="Times New Roman"/>
          <w:sz w:val="24"/>
        </w:rPr>
        <w:t>parameters</w:t>
      </w:r>
      <w:r w:rsidRPr="008E6FEB">
        <w:rPr>
          <w:rFonts w:ascii="Times New Roman" w:hAnsi="Times New Roman"/>
          <w:sz w:val="24"/>
        </w:rPr>
        <w:t xml:space="preserve"> with vertically directional antenna (and horizontally omni-directional antenna)</w:t>
      </w:r>
    </w:p>
    <w:p w14:paraId="6880F9DF" w14:textId="0C1F0D8C" w:rsidR="007A288E" w:rsidRPr="008E6FEB" w:rsidRDefault="007A288E" w:rsidP="007A288E">
      <w:pPr>
        <w:pStyle w:val="ListParagraph"/>
        <w:numPr>
          <w:ilvl w:val="0"/>
          <w:numId w:val="27"/>
        </w:numPr>
        <w:ind w:leftChars="0"/>
        <w:rPr>
          <w:rFonts w:ascii="Times New Roman" w:hAnsi="Times New Roman"/>
          <w:sz w:val="24"/>
        </w:rPr>
      </w:pPr>
      <w:r w:rsidRPr="008E6FEB">
        <w:rPr>
          <w:rFonts w:ascii="Times New Roman" w:hAnsi="Times New Roman"/>
          <w:sz w:val="24"/>
        </w:rPr>
        <w:t xml:space="preserve"># of UEs for calibration vs evaluation. </w:t>
      </w:r>
    </w:p>
    <w:p w14:paraId="6935D392" w14:textId="2F57B324" w:rsidR="007C246C" w:rsidRPr="008E6FEB" w:rsidRDefault="007A288E" w:rsidP="007C246C">
      <w:pPr>
        <w:pStyle w:val="ListParagraph"/>
        <w:numPr>
          <w:ilvl w:val="1"/>
          <w:numId w:val="27"/>
        </w:numPr>
        <w:ind w:leftChars="0"/>
        <w:rPr>
          <w:rFonts w:ascii="Times New Roman" w:hAnsi="Times New Roman"/>
          <w:sz w:val="24"/>
        </w:rPr>
      </w:pPr>
      <w:r w:rsidRPr="008E6FEB">
        <w:rPr>
          <w:rFonts w:ascii="Times New Roman" w:hAnsi="Times New Roman"/>
          <w:sz w:val="24"/>
        </w:rPr>
        <w:t xml:space="preserve">In calibration we assume a hexagonal cell with a single </w:t>
      </w:r>
      <w:r w:rsidR="007C246C" w:rsidRPr="008E6FEB">
        <w:rPr>
          <w:rFonts w:ascii="Times New Roman" w:hAnsi="Times New Roman"/>
          <w:sz w:val="24"/>
        </w:rPr>
        <w:t xml:space="preserve">360 </w:t>
      </w:r>
      <w:r w:rsidRPr="008E6FEB">
        <w:rPr>
          <w:rFonts w:ascii="Times New Roman" w:hAnsi="Times New Roman"/>
          <w:sz w:val="24"/>
        </w:rPr>
        <w:t>sector</w:t>
      </w:r>
      <w:r w:rsidR="007C246C" w:rsidRPr="008E6FEB">
        <w:rPr>
          <w:rFonts w:ascii="Times New Roman" w:hAnsi="Times New Roman"/>
          <w:sz w:val="24"/>
        </w:rPr>
        <w:t xml:space="preserve">. However, in the evaluation case we assume 3 sectors per site with 10 UTs per cell. RAN1 to clarify if we have 10 UTs per hexagonal sector or 30 UTs per hexagonal </w:t>
      </w:r>
      <w:r w:rsidR="008E6FEB" w:rsidRPr="008E6FEB">
        <w:rPr>
          <w:rFonts w:ascii="Times New Roman" w:hAnsi="Times New Roman"/>
          <w:sz w:val="24"/>
        </w:rPr>
        <w:t>cell</w:t>
      </w:r>
    </w:p>
    <w:p w14:paraId="0A3ABF21" w14:textId="77777777" w:rsidR="007C246C" w:rsidRDefault="007C246C" w:rsidP="007C246C"/>
    <w:p w14:paraId="7D998D43" w14:textId="28FCD27C" w:rsidR="00B05349" w:rsidRDefault="00B05349" w:rsidP="00B05349">
      <w:pPr>
        <w:jc w:val="both"/>
      </w:pPr>
      <w:r>
        <w:lastRenderedPageBreak/>
        <w:t xml:space="preserve">A preliminary set of </w:t>
      </w:r>
      <w:r w:rsidR="0003472E">
        <w:t>calibration results</w:t>
      </w:r>
      <w:r w:rsidR="0099530F">
        <w:t xml:space="preserve"> for the coupling loss </w:t>
      </w:r>
      <w:r w:rsidR="00AD427B">
        <w:t xml:space="preserve">for the LOS+ LOS path </w:t>
      </w:r>
      <w:r w:rsidR="0099530F">
        <w:t>in the H</w:t>
      </w:r>
      <w:r>
        <w:t xml:space="preserve">uman </w:t>
      </w:r>
      <w:r w:rsidR="00AD427B">
        <w:t xml:space="preserve">sensing target for the </w:t>
      </w:r>
      <w:r>
        <w:t xml:space="preserve">outdoor </w:t>
      </w:r>
      <w:proofErr w:type="spellStart"/>
      <w:r>
        <w:t>UMi</w:t>
      </w:r>
      <w:proofErr w:type="spellEnd"/>
      <w:r>
        <w:t xml:space="preserve"> </w:t>
      </w:r>
      <w:r w:rsidR="00AD427B">
        <w:t xml:space="preserve">channel </w:t>
      </w:r>
      <w:r>
        <w:t>is shown for the parameters below:</w:t>
      </w:r>
    </w:p>
    <w:p w14:paraId="06CD3E87" w14:textId="77777777" w:rsidR="00B05349" w:rsidRDefault="00B05349" w:rsidP="00B05349">
      <w:pPr>
        <w:jc w:val="both"/>
      </w:pPr>
    </w:p>
    <w:p w14:paraId="0AE465D6" w14:textId="77777777" w:rsidR="00B05349"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Human scenario Outdoor</w:t>
      </w:r>
    </w:p>
    <w:p w14:paraId="16F3F9B6" w14:textId="281A7013" w:rsidR="008E6FEB" w:rsidRPr="00317D6B" w:rsidRDefault="008E6FEB" w:rsidP="00B05349">
      <w:pPr>
        <w:pStyle w:val="ListParagraph"/>
        <w:numPr>
          <w:ilvl w:val="0"/>
          <w:numId w:val="15"/>
        </w:numPr>
        <w:ind w:leftChars="0"/>
        <w:rPr>
          <w:rFonts w:ascii="Times New Roman" w:hAnsi="Times New Roman"/>
          <w:sz w:val="24"/>
        </w:rPr>
      </w:pPr>
      <w:r>
        <w:rPr>
          <w:rFonts w:ascii="Times New Roman" w:hAnsi="Times New Roman"/>
          <w:sz w:val="24"/>
        </w:rPr>
        <w:t>#UTs = 30 per hexagonal cell</w:t>
      </w:r>
    </w:p>
    <w:p w14:paraId="77237D55"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Channel (</w:t>
      </w:r>
      <w:proofErr w:type="spellStart"/>
      <w:r w:rsidRPr="00317D6B">
        <w:rPr>
          <w:rFonts w:ascii="Times New Roman" w:hAnsi="Times New Roman"/>
          <w:sz w:val="24"/>
        </w:rPr>
        <w:t>UMi</w:t>
      </w:r>
      <w:proofErr w:type="spellEnd"/>
      <w:r w:rsidRPr="00317D6B">
        <w:rPr>
          <w:rFonts w:ascii="Times New Roman" w:hAnsi="Times New Roman"/>
          <w:sz w:val="24"/>
        </w:rPr>
        <w:t>)</w:t>
      </w:r>
    </w:p>
    <w:p w14:paraId="3D3AF760" w14:textId="77777777" w:rsidR="00B05349" w:rsidRPr="00B05349"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Tx-Target channel: Umi</w:t>
      </w:r>
    </w:p>
    <w:p w14:paraId="2E11CBA0" w14:textId="3DFDCB5E" w:rsidR="00B05349" w:rsidRPr="00317D6B" w:rsidRDefault="00B05349" w:rsidP="00B05349">
      <w:pPr>
        <w:pStyle w:val="ListParagraph"/>
        <w:numPr>
          <w:ilvl w:val="1"/>
          <w:numId w:val="15"/>
        </w:numPr>
        <w:ind w:left="1320"/>
        <w:rPr>
          <w:rFonts w:ascii="Times New Roman" w:hAnsi="Times New Roman"/>
          <w:sz w:val="24"/>
        </w:rPr>
      </w:pPr>
      <w:r w:rsidRPr="00B05349">
        <w:rPr>
          <w:rFonts w:ascii="Times New Roman" w:hAnsi="Times New Roman"/>
          <w:sz w:val="24"/>
        </w:rPr>
        <w:t>Target-Rx channel: 38.858, Umi based</w:t>
      </w:r>
    </w:p>
    <w:p w14:paraId="278C27BB"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Mode: TRP-UE bi-static</w:t>
      </w:r>
    </w:p>
    <w:p w14:paraId="46DD0288" w14:textId="77777777"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Mobility: 0km/h</w:t>
      </w:r>
    </w:p>
    <w:p w14:paraId="74F09802" w14:textId="0586396C"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 xml:space="preserve">Carrier frequency: </w:t>
      </w:r>
      <w:r w:rsidR="0003472E">
        <w:rPr>
          <w:rFonts w:ascii="Times New Roman" w:hAnsi="Times New Roman"/>
          <w:sz w:val="24"/>
        </w:rPr>
        <w:t>6 GHz</w:t>
      </w:r>
    </w:p>
    <w:p w14:paraId="4D047DE3"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FFT size: 4096</w:t>
      </w:r>
    </w:p>
    <w:p w14:paraId="405E3C5D" w14:textId="77777777" w:rsidR="00317D6B" w:rsidRPr="00030161" w:rsidRDefault="00317D6B" w:rsidP="00317D6B">
      <w:pPr>
        <w:pStyle w:val="ListParagraph"/>
        <w:numPr>
          <w:ilvl w:val="0"/>
          <w:numId w:val="15"/>
        </w:numPr>
        <w:spacing w:after="120" w:line="278" w:lineRule="auto"/>
        <w:ind w:leftChars="0"/>
        <w:contextualSpacing/>
        <w:rPr>
          <w:rFonts w:ascii="Times New Roman" w:hAnsi="Times New Roman"/>
          <w:sz w:val="24"/>
        </w:rPr>
      </w:pPr>
      <w:r w:rsidRPr="00030161">
        <w:rPr>
          <w:rFonts w:ascii="Times New Roman" w:hAnsi="Times New Roman"/>
          <w:sz w:val="24"/>
        </w:rPr>
        <w:t>SCS: 30KHz</w:t>
      </w:r>
    </w:p>
    <w:p w14:paraId="2FCEB05D" w14:textId="5F325DB0" w:rsidR="00B05349" w:rsidRPr="00317D6B" w:rsidRDefault="00B05349" w:rsidP="00B05349">
      <w:pPr>
        <w:pStyle w:val="ListParagraph"/>
        <w:numPr>
          <w:ilvl w:val="0"/>
          <w:numId w:val="15"/>
        </w:numPr>
        <w:ind w:leftChars="0"/>
        <w:rPr>
          <w:rFonts w:ascii="Times New Roman" w:hAnsi="Times New Roman"/>
          <w:sz w:val="24"/>
        </w:rPr>
      </w:pPr>
      <w:r w:rsidRPr="00317D6B">
        <w:rPr>
          <w:rFonts w:ascii="Times New Roman" w:hAnsi="Times New Roman"/>
          <w:sz w:val="24"/>
        </w:rPr>
        <w:t xml:space="preserve">RCS value: - </w:t>
      </w:r>
      <w:r w:rsidR="006A73B8">
        <w:rPr>
          <w:rFonts w:ascii="Times New Roman" w:hAnsi="Times New Roman"/>
          <w:sz w:val="24"/>
        </w:rPr>
        <w:t xml:space="preserve">1.37 </w:t>
      </w:r>
      <w:proofErr w:type="spellStart"/>
      <w:r w:rsidRPr="00317D6B">
        <w:rPr>
          <w:rFonts w:ascii="Times New Roman" w:hAnsi="Times New Roman"/>
          <w:sz w:val="24"/>
        </w:rPr>
        <w:t>dBsm</w:t>
      </w:r>
      <w:proofErr w:type="spellEnd"/>
    </w:p>
    <w:p w14:paraId="592EAC8F" w14:textId="77777777" w:rsidR="009C0A00" w:rsidRDefault="009C0A00" w:rsidP="009C0A00"/>
    <w:p w14:paraId="6191A03A" w14:textId="03355B59" w:rsidR="00E16921" w:rsidRDefault="00CB452C" w:rsidP="00E16921">
      <w:pPr>
        <w:keepNext/>
        <w:jc w:val="center"/>
      </w:pPr>
      <w:r w:rsidRPr="003A38C7">
        <w:rPr>
          <w:noProof/>
        </w:rPr>
        <w:drawing>
          <wp:inline distT="0" distB="0" distL="0" distR="0" wp14:anchorId="5549AF5B" wp14:editId="69D71A01">
            <wp:extent cx="5943600" cy="4457700"/>
            <wp:effectExtent l="0" t="0" r="0" b="0"/>
            <wp:docPr id="1762664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64344" name=""/>
                    <pic:cNvPicPr/>
                  </pic:nvPicPr>
                  <pic:blipFill>
                    <a:blip r:embed="rId9"/>
                    <a:stretch>
                      <a:fillRect/>
                    </a:stretch>
                  </pic:blipFill>
                  <pic:spPr>
                    <a:xfrm>
                      <a:off x="0" y="0"/>
                      <a:ext cx="5943600" cy="4457700"/>
                    </a:xfrm>
                    <a:prstGeom prst="rect">
                      <a:avLst/>
                    </a:prstGeom>
                  </pic:spPr>
                </pic:pic>
              </a:graphicData>
            </a:graphic>
          </wp:inline>
        </w:drawing>
      </w:r>
    </w:p>
    <w:p w14:paraId="62ADE7AD" w14:textId="2E0CA564" w:rsidR="008D690D" w:rsidRDefault="00E16921" w:rsidP="00E16921">
      <w:pPr>
        <w:pStyle w:val="Caption"/>
      </w:pPr>
      <w:r>
        <w:t xml:space="preserve">Figure </w:t>
      </w:r>
      <w:fldSimple w:instr=" SEQ Figure \* ARABIC ">
        <w:r>
          <w:rPr>
            <w:noProof/>
          </w:rPr>
          <w:t>1</w:t>
        </w:r>
      </w:fldSimple>
      <w:r>
        <w:t xml:space="preserve">: </w:t>
      </w:r>
      <w:r w:rsidR="00CB452C">
        <w:t>Coupling Loss</w:t>
      </w:r>
      <w:r>
        <w:t xml:space="preserve"> for ISAC human target channel for TRP-target/target-UE in </w:t>
      </w:r>
      <w:proofErr w:type="spellStart"/>
      <w:r>
        <w:t>UMi</w:t>
      </w:r>
      <w:proofErr w:type="spellEnd"/>
    </w:p>
    <w:p w14:paraId="2D130890" w14:textId="77777777" w:rsidR="00085A04" w:rsidRPr="00EF28C7" w:rsidRDefault="00085A04" w:rsidP="003C18DC">
      <w:pPr>
        <w:rPr>
          <w:lang w:eastAsia="zh-CN"/>
        </w:rPr>
      </w:pPr>
    </w:p>
    <w:p w14:paraId="213A11B1" w14:textId="3A4FA882" w:rsidR="00AD427B" w:rsidRPr="00EF28C7" w:rsidRDefault="00AD427B" w:rsidP="003C18DC">
      <w:pPr>
        <w:rPr>
          <w:lang w:eastAsia="zh-CN"/>
        </w:rPr>
      </w:pPr>
      <w:r>
        <w:rPr>
          <w:lang w:eastAsia="zh-CN"/>
        </w:rPr>
        <w:t xml:space="preserve">Additional results will be presented in the future.  </w:t>
      </w:r>
    </w:p>
    <w:p w14:paraId="5AF7F5BB" w14:textId="46A5388B" w:rsidR="00ED7653" w:rsidRDefault="008A13B7" w:rsidP="008134DE">
      <w:pPr>
        <w:pStyle w:val="Heading1"/>
      </w:pPr>
      <w:r>
        <w:lastRenderedPageBreak/>
        <w:t>Con</w:t>
      </w:r>
      <w:r w:rsidR="00ED7653" w:rsidRPr="008134DE">
        <w:t>clusion</w:t>
      </w:r>
    </w:p>
    <w:p w14:paraId="27079B79" w14:textId="77777777" w:rsidR="008E6FEB" w:rsidRDefault="008E6FEB" w:rsidP="00714DA9"/>
    <w:p w14:paraId="71AC989B" w14:textId="77777777" w:rsidR="008E6FEB" w:rsidRDefault="008E6FEB" w:rsidP="00714DA9"/>
    <w:p w14:paraId="7E3F9A71" w14:textId="00FC9C17" w:rsidR="00AD427B" w:rsidRPr="009268D7" w:rsidRDefault="009268D7" w:rsidP="00714DA9">
      <w:pPr>
        <w:rPr>
          <w:b/>
          <w:bCs/>
          <w:i/>
          <w:iCs/>
        </w:rPr>
      </w:pPr>
      <w:r>
        <w:rPr>
          <w:b/>
          <w:bCs/>
          <w:i/>
          <w:iCs/>
        </w:rPr>
        <w:t xml:space="preserve">Observation 1: </w:t>
      </w:r>
      <w:r w:rsidR="00AD0970" w:rsidRPr="009268D7">
        <w:rPr>
          <w:b/>
          <w:bCs/>
          <w:i/>
          <w:iCs/>
        </w:rPr>
        <w:t xml:space="preserve">The following </w:t>
      </w:r>
      <w:r w:rsidR="00AD427B" w:rsidRPr="009268D7">
        <w:rPr>
          <w:b/>
          <w:bCs/>
          <w:i/>
          <w:iCs/>
        </w:rPr>
        <w:t>calibration results have been shown</w:t>
      </w:r>
    </w:p>
    <w:p w14:paraId="5DFEAFCB" w14:textId="77777777" w:rsidR="00AD427B" w:rsidRPr="009268D7" w:rsidRDefault="00AD427B" w:rsidP="00714DA9">
      <w:pPr>
        <w:rPr>
          <w:b/>
          <w:bCs/>
          <w:i/>
          <w:iCs/>
        </w:rPr>
      </w:pPr>
    </w:p>
    <w:p w14:paraId="2FF06201" w14:textId="2B5252D8" w:rsidR="005D3CCE" w:rsidRPr="009268D7" w:rsidRDefault="00AD427B" w:rsidP="00AD427B">
      <w:pPr>
        <w:pStyle w:val="ListParagraph"/>
        <w:numPr>
          <w:ilvl w:val="0"/>
          <w:numId w:val="26"/>
        </w:numPr>
        <w:ind w:leftChars="0"/>
        <w:rPr>
          <w:rFonts w:ascii="Times New Roman" w:hAnsi="Times New Roman"/>
          <w:b/>
          <w:bCs/>
          <w:i/>
          <w:iCs/>
          <w:sz w:val="24"/>
        </w:rPr>
      </w:pPr>
      <w:r w:rsidRPr="009268D7">
        <w:rPr>
          <w:rFonts w:ascii="Times New Roman" w:hAnsi="Times New Roman"/>
          <w:b/>
          <w:bCs/>
          <w:i/>
          <w:iCs/>
          <w:sz w:val="24"/>
        </w:rPr>
        <w:t xml:space="preserve">coupling loss for the LOS+ LOS path in the Human sensing target for the outdoor </w:t>
      </w:r>
      <w:proofErr w:type="spellStart"/>
      <w:r w:rsidRPr="009268D7">
        <w:rPr>
          <w:rFonts w:ascii="Times New Roman" w:hAnsi="Times New Roman"/>
          <w:b/>
          <w:bCs/>
          <w:i/>
          <w:iCs/>
          <w:sz w:val="24"/>
        </w:rPr>
        <w:t>UMi</w:t>
      </w:r>
      <w:proofErr w:type="spellEnd"/>
      <w:r w:rsidRPr="009268D7">
        <w:rPr>
          <w:rFonts w:ascii="Times New Roman" w:hAnsi="Times New Roman"/>
          <w:b/>
          <w:bCs/>
          <w:i/>
          <w:iCs/>
          <w:sz w:val="24"/>
        </w:rPr>
        <w:t xml:space="preserve"> channel</w:t>
      </w:r>
      <w:r w:rsidR="005D3CCE" w:rsidRPr="009268D7">
        <w:rPr>
          <w:rFonts w:ascii="Times New Roman" w:hAnsi="Times New Roman"/>
          <w:b/>
          <w:bCs/>
          <w:i/>
          <w:iCs/>
          <w:sz w:val="24"/>
        </w:rPr>
        <w:t xml:space="preserve"> </w:t>
      </w:r>
    </w:p>
    <w:p w14:paraId="23A9A261" w14:textId="77777777" w:rsidR="008E6FEB" w:rsidRDefault="008E6FEB" w:rsidP="008E6FEB">
      <w:pPr>
        <w:rPr>
          <w:b/>
          <w:bCs/>
          <w:i/>
          <w:iCs/>
        </w:rPr>
      </w:pPr>
    </w:p>
    <w:p w14:paraId="67F220FB" w14:textId="70DB5DF0" w:rsidR="008E6FEB" w:rsidRPr="008E6FEB" w:rsidRDefault="008E6FEB" w:rsidP="008E6FEB">
      <w:pPr>
        <w:rPr>
          <w:b/>
          <w:bCs/>
          <w:i/>
          <w:iCs/>
        </w:rPr>
      </w:pPr>
      <w:r w:rsidRPr="008E6FEB">
        <w:rPr>
          <w:b/>
          <w:bCs/>
          <w:i/>
          <w:iCs/>
        </w:rPr>
        <w:t>Proposal 1: RAN1 to clarify the following</w:t>
      </w:r>
      <w:r w:rsidRPr="008E6FEB">
        <w:rPr>
          <w:b/>
          <w:bCs/>
          <w:i/>
          <w:iCs/>
        </w:rPr>
        <w:t>:</w:t>
      </w:r>
    </w:p>
    <w:p w14:paraId="4EE8240F" w14:textId="77777777" w:rsidR="008E6FEB" w:rsidRPr="008E6FEB" w:rsidRDefault="008E6FEB" w:rsidP="008E6FEB">
      <w:pPr>
        <w:rPr>
          <w:b/>
          <w:bCs/>
          <w:i/>
          <w:iCs/>
        </w:rPr>
      </w:pPr>
    </w:p>
    <w:p w14:paraId="3ABC3C59" w14:textId="2AAFB6F3" w:rsidR="008E6FEB" w:rsidRPr="008E6FEB" w:rsidRDefault="008E6FEB" w:rsidP="008E6FEB">
      <w:pPr>
        <w:pStyle w:val="ListParagraph"/>
        <w:numPr>
          <w:ilvl w:val="0"/>
          <w:numId w:val="28"/>
        </w:numPr>
        <w:ind w:leftChars="0"/>
        <w:rPr>
          <w:rFonts w:ascii="Times New Roman" w:hAnsi="Times New Roman"/>
          <w:b/>
          <w:bCs/>
          <w:i/>
          <w:iCs/>
          <w:sz w:val="24"/>
        </w:rPr>
      </w:pPr>
      <w:r w:rsidRPr="008E6FEB">
        <w:rPr>
          <w:rFonts w:ascii="Times New Roman" w:hAnsi="Times New Roman"/>
          <w:b/>
          <w:bCs/>
          <w:i/>
          <w:iCs/>
          <w:sz w:val="24"/>
        </w:rPr>
        <w:t xml:space="preserve">The BS tilt angle for calibration. </w:t>
      </w:r>
    </w:p>
    <w:p w14:paraId="6264078F" w14:textId="77777777" w:rsidR="008E6FEB" w:rsidRPr="008E6FEB" w:rsidRDefault="008E6FEB" w:rsidP="008E6FEB">
      <w:pPr>
        <w:pStyle w:val="ListParagraph"/>
        <w:numPr>
          <w:ilvl w:val="1"/>
          <w:numId w:val="28"/>
        </w:numPr>
        <w:ind w:leftChars="0"/>
        <w:rPr>
          <w:rFonts w:ascii="Times New Roman" w:hAnsi="Times New Roman"/>
          <w:b/>
          <w:bCs/>
          <w:i/>
          <w:iCs/>
          <w:sz w:val="24"/>
        </w:rPr>
      </w:pPr>
      <w:r w:rsidRPr="008E6FEB">
        <w:rPr>
          <w:rFonts w:ascii="Times New Roman" w:hAnsi="Times New Roman"/>
          <w:b/>
          <w:bCs/>
          <w:i/>
          <w:iCs/>
          <w:sz w:val="24"/>
        </w:rPr>
        <w:t>Option 1: set to zero with omni-directional antenna</w:t>
      </w:r>
    </w:p>
    <w:p w14:paraId="3282E200" w14:textId="77777777" w:rsidR="008E6FEB" w:rsidRPr="008E6FEB" w:rsidRDefault="008E6FEB" w:rsidP="008E6FEB">
      <w:pPr>
        <w:pStyle w:val="ListParagraph"/>
        <w:numPr>
          <w:ilvl w:val="1"/>
          <w:numId w:val="28"/>
        </w:numPr>
        <w:ind w:leftChars="0"/>
        <w:rPr>
          <w:rFonts w:ascii="Times New Roman" w:hAnsi="Times New Roman"/>
          <w:b/>
          <w:bCs/>
          <w:i/>
          <w:iCs/>
          <w:sz w:val="24"/>
        </w:rPr>
      </w:pPr>
      <w:r w:rsidRPr="008E6FEB">
        <w:rPr>
          <w:rFonts w:ascii="Times New Roman" w:hAnsi="Times New Roman"/>
          <w:b/>
          <w:bCs/>
          <w:i/>
          <w:iCs/>
          <w:sz w:val="24"/>
        </w:rPr>
        <w:t>Option 2: set to scenario parameters with vertically directional antenna (and horizontally omni-directional antenna)</w:t>
      </w:r>
    </w:p>
    <w:p w14:paraId="6224E6CD" w14:textId="77777777" w:rsidR="008E6FEB" w:rsidRPr="008E6FEB" w:rsidRDefault="008E6FEB" w:rsidP="008E6FEB">
      <w:pPr>
        <w:pStyle w:val="ListParagraph"/>
        <w:numPr>
          <w:ilvl w:val="0"/>
          <w:numId w:val="28"/>
        </w:numPr>
        <w:ind w:leftChars="0"/>
        <w:rPr>
          <w:rFonts w:ascii="Times New Roman" w:hAnsi="Times New Roman"/>
          <w:b/>
          <w:bCs/>
          <w:i/>
          <w:iCs/>
          <w:sz w:val="24"/>
        </w:rPr>
      </w:pPr>
      <w:r w:rsidRPr="008E6FEB">
        <w:rPr>
          <w:rFonts w:ascii="Times New Roman" w:hAnsi="Times New Roman"/>
          <w:b/>
          <w:bCs/>
          <w:i/>
          <w:iCs/>
          <w:sz w:val="24"/>
        </w:rPr>
        <w:t xml:space="preserve"># of UEs for calibration vs evaluation. </w:t>
      </w:r>
    </w:p>
    <w:p w14:paraId="3CB72748" w14:textId="77777777" w:rsidR="008E6FEB" w:rsidRPr="008E6FEB" w:rsidRDefault="008E6FEB" w:rsidP="008E6FEB">
      <w:pPr>
        <w:pStyle w:val="ListParagraph"/>
        <w:numPr>
          <w:ilvl w:val="1"/>
          <w:numId w:val="28"/>
        </w:numPr>
        <w:ind w:leftChars="0"/>
        <w:rPr>
          <w:rFonts w:ascii="Times New Roman" w:hAnsi="Times New Roman"/>
          <w:b/>
          <w:bCs/>
          <w:i/>
          <w:iCs/>
          <w:sz w:val="24"/>
        </w:rPr>
      </w:pPr>
      <w:r w:rsidRPr="008E6FEB">
        <w:rPr>
          <w:rFonts w:ascii="Times New Roman" w:hAnsi="Times New Roman"/>
          <w:b/>
          <w:bCs/>
          <w:i/>
          <w:iCs/>
          <w:sz w:val="24"/>
        </w:rPr>
        <w:t>In calibration we assume a hexagonal cell with a single 360 sector. However, in the evaluation case we assume 3 sectors per site with 10 UTs per cell. RAN1 to clarify if we have 10 UTs per hexagonal sector or 30 UTs per hexagonal cell</w:t>
      </w:r>
    </w:p>
    <w:p w14:paraId="17D881A4" w14:textId="77777777" w:rsidR="008E6FEB" w:rsidRPr="008E6FEB" w:rsidRDefault="008E6FEB" w:rsidP="008E6FEB">
      <w:pPr>
        <w:rPr>
          <w:b/>
          <w:bCs/>
          <w:i/>
          <w:iCs/>
        </w:rPr>
      </w:pPr>
    </w:p>
    <w:p w14:paraId="2A5BA4DC" w14:textId="6DB80A0A" w:rsidR="002134C9" w:rsidRPr="008134DE" w:rsidRDefault="002134C9" w:rsidP="008134DE">
      <w:pPr>
        <w:pStyle w:val="Heading1"/>
      </w:pPr>
      <w:r w:rsidRPr="008134DE">
        <w:t>Reference</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44EC3D37" w14:textId="42FE065D" w:rsidR="00AD427B" w:rsidRPr="002104EC" w:rsidRDefault="00AD427B" w:rsidP="002104E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rPr>
        <w:t xml:space="preserve">R1-2503150 </w:t>
      </w:r>
      <w:r w:rsidRPr="00AD427B">
        <w:rPr>
          <w:bCs/>
          <w:lang w:val="en-GB"/>
        </w:rPr>
        <w:t>Email summary on Post-120bis-ISAC-01</w:t>
      </w:r>
      <w:r>
        <w:rPr>
          <w:bCs/>
          <w:lang w:val="en-GB"/>
        </w:rPr>
        <w:t>, April 2025</w:t>
      </w:r>
    </w:p>
    <w:sectPr w:rsidR="00AD427B" w:rsidRPr="002104EC" w:rsidSect="002519E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E962" w14:textId="77777777" w:rsidR="005B76C5" w:rsidRDefault="005B76C5" w:rsidP="00161DF4">
      <w:r>
        <w:separator/>
      </w:r>
    </w:p>
  </w:endnote>
  <w:endnote w:type="continuationSeparator" w:id="0">
    <w:p w14:paraId="51D2DB4E" w14:textId="77777777" w:rsidR="005B76C5" w:rsidRDefault="005B76C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KaiT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A0CF4" w14:textId="77777777" w:rsidR="005B76C5" w:rsidRDefault="005B76C5" w:rsidP="00161DF4">
      <w:r>
        <w:separator/>
      </w:r>
    </w:p>
  </w:footnote>
  <w:footnote w:type="continuationSeparator" w:id="0">
    <w:p w14:paraId="4C9C5DF2" w14:textId="77777777" w:rsidR="005B76C5" w:rsidRDefault="005B76C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A479D"/>
    <w:multiLevelType w:val="hybridMultilevel"/>
    <w:tmpl w:val="28EE8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B7613"/>
    <w:multiLevelType w:val="hybridMultilevel"/>
    <w:tmpl w:val="90CC5C72"/>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9C0F76"/>
    <w:multiLevelType w:val="hybridMultilevel"/>
    <w:tmpl w:val="9594D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51091"/>
    <w:multiLevelType w:val="hybridMultilevel"/>
    <w:tmpl w:val="848A3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237182"/>
    <w:multiLevelType w:val="hybridMultilevel"/>
    <w:tmpl w:val="D14C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818AD"/>
    <w:multiLevelType w:val="hybridMultilevel"/>
    <w:tmpl w:val="9068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5D0794"/>
    <w:multiLevelType w:val="hybridMultilevel"/>
    <w:tmpl w:val="C6F8A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6507F"/>
    <w:multiLevelType w:val="hybridMultilevel"/>
    <w:tmpl w:val="9DA2DB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C37230"/>
    <w:multiLevelType w:val="hybridMultilevel"/>
    <w:tmpl w:val="DA7A2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F03AB"/>
    <w:multiLevelType w:val="hybridMultilevel"/>
    <w:tmpl w:val="3706457C"/>
    <w:lvl w:ilvl="0" w:tplc="C4C2C7A2">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2" w15:restartNumberingAfterBreak="0">
    <w:nsid w:val="57EA6174"/>
    <w:multiLevelType w:val="hybridMultilevel"/>
    <w:tmpl w:val="ECCA9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60ACE"/>
    <w:multiLevelType w:val="hybridMultilevel"/>
    <w:tmpl w:val="5C744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62122B"/>
    <w:multiLevelType w:val="hybridMultilevel"/>
    <w:tmpl w:val="9DA2DB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F2A4AF1"/>
    <w:multiLevelType w:val="hybridMultilevel"/>
    <w:tmpl w:val="AAA89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80445726">
    <w:abstractNumId w:val="2"/>
  </w:num>
  <w:num w:numId="2" w16cid:durableId="652295346">
    <w:abstractNumId w:val="1"/>
  </w:num>
  <w:num w:numId="3" w16cid:durableId="353116985">
    <w:abstractNumId w:val="24"/>
  </w:num>
  <w:num w:numId="4" w16cid:durableId="43529805">
    <w:abstractNumId w:val="11"/>
  </w:num>
  <w:num w:numId="5" w16cid:durableId="1816874190">
    <w:abstractNumId w:val="17"/>
  </w:num>
  <w:num w:numId="6" w16cid:durableId="1099910006">
    <w:abstractNumId w:val="6"/>
  </w:num>
  <w:num w:numId="7" w16cid:durableId="1966231644">
    <w:abstractNumId w:val="20"/>
  </w:num>
  <w:num w:numId="8" w16cid:durableId="41908364">
    <w:abstractNumId w:val="23"/>
  </w:num>
  <w:num w:numId="9" w16cid:durableId="465199847">
    <w:abstractNumId w:val="5"/>
  </w:num>
  <w:num w:numId="10" w16cid:durableId="1841044138">
    <w:abstractNumId w:val="16"/>
  </w:num>
  <w:num w:numId="11" w16cid:durableId="863858837">
    <w:abstractNumId w:val="22"/>
  </w:num>
  <w:num w:numId="12" w16cid:durableId="1421174712">
    <w:abstractNumId w:val="25"/>
  </w:num>
  <w:num w:numId="13" w16cid:durableId="809437998">
    <w:abstractNumId w:val="0"/>
  </w:num>
  <w:num w:numId="14" w16cid:durableId="1270891417">
    <w:abstractNumId w:val="3"/>
  </w:num>
  <w:num w:numId="15" w16cid:durableId="410352042">
    <w:abstractNumId w:val="18"/>
  </w:num>
  <w:num w:numId="16" w16cid:durableId="862864510">
    <w:abstractNumId w:val="19"/>
  </w:num>
  <w:num w:numId="17" w16cid:durableId="343092996">
    <w:abstractNumId w:val="8"/>
  </w:num>
  <w:num w:numId="18" w16cid:durableId="1865248424">
    <w:abstractNumId w:val="21"/>
  </w:num>
  <w:num w:numId="19" w16cid:durableId="1781870469">
    <w:abstractNumId w:val="7"/>
  </w:num>
  <w:num w:numId="20" w16cid:durableId="333532968">
    <w:abstractNumId w:val="9"/>
  </w:num>
  <w:num w:numId="21" w16cid:durableId="203180500">
    <w:abstractNumId w:val="4"/>
  </w:num>
  <w:num w:numId="22" w16cid:durableId="1781216736">
    <w:abstractNumId w:val="12"/>
  </w:num>
  <w:num w:numId="23" w16cid:durableId="1769037192">
    <w:abstractNumId w:val="27"/>
  </w:num>
  <w:num w:numId="24" w16cid:durableId="714811942">
    <w:abstractNumId w:val="14"/>
  </w:num>
  <w:num w:numId="25" w16cid:durableId="445389589">
    <w:abstractNumId w:val="10"/>
  </w:num>
  <w:num w:numId="26" w16cid:durableId="492794548">
    <w:abstractNumId w:val="13"/>
  </w:num>
  <w:num w:numId="27" w16cid:durableId="547106510">
    <w:abstractNumId w:val="15"/>
  </w:num>
  <w:num w:numId="28" w16cid:durableId="1041632233">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64"/>
    <w:rsid w:val="00002A8A"/>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472E"/>
    <w:rsid w:val="000379AD"/>
    <w:rsid w:val="00041854"/>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0848"/>
    <w:rsid w:val="000833DB"/>
    <w:rsid w:val="000848C4"/>
    <w:rsid w:val="00085A04"/>
    <w:rsid w:val="00085FA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7F6"/>
    <w:rsid w:val="000E7C9C"/>
    <w:rsid w:val="000E7D84"/>
    <w:rsid w:val="000F2C70"/>
    <w:rsid w:val="000F3E45"/>
    <w:rsid w:val="000F6F21"/>
    <w:rsid w:val="0010119A"/>
    <w:rsid w:val="00101FE0"/>
    <w:rsid w:val="001026DB"/>
    <w:rsid w:val="00105122"/>
    <w:rsid w:val="0010756F"/>
    <w:rsid w:val="00111E92"/>
    <w:rsid w:val="001144DC"/>
    <w:rsid w:val="0011484A"/>
    <w:rsid w:val="00116CE5"/>
    <w:rsid w:val="00120062"/>
    <w:rsid w:val="0012068C"/>
    <w:rsid w:val="00123C79"/>
    <w:rsid w:val="00124DF1"/>
    <w:rsid w:val="00125CB2"/>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189A"/>
    <w:rsid w:val="00185220"/>
    <w:rsid w:val="00185CB2"/>
    <w:rsid w:val="0018607A"/>
    <w:rsid w:val="00190D2B"/>
    <w:rsid w:val="001929C3"/>
    <w:rsid w:val="00192B13"/>
    <w:rsid w:val="00193A51"/>
    <w:rsid w:val="00194352"/>
    <w:rsid w:val="00194BBD"/>
    <w:rsid w:val="0019559E"/>
    <w:rsid w:val="00196E1D"/>
    <w:rsid w:val="00196F0A"/>
    <w:rsid w:val="00197690"/>
    <w:rsid w:val="001A2024"/>
    <w:rsid w:val="001A5CAF"/>
    <w:rsid w:val="001A6E2A"/>
    <w:rsid w:val="001A7109"/>
    <w:rsid w:val="001A711F"/>
    <w:rsid w:val="001B2A5D"/>
    <w:rsid w:val="001B2AEE"/>
    <w:rsid w:val="001C26AB"/>
    <w:rsid w:val="001C4008"/>
    <w:rsid w:val="001C528B"/>
    <w:rsid w:val="001D043F"/>
    <w:rsid w:val="001D0CBB"/>
    <w:rsid w:val="001D0DA4"/>
    <w:rsid w:val="001D1EBC"/>
    <w:rsid w:val="001D4B13"/>
    <w:rsid w:val="001D5CE5"/>
    <w:rsid w:val="001D6A04"/>
    <w:rsid w:val="001D749D"/>
    <w:rsid w:val="001E0774"/>
    <w:rsid w:val="001E1E81"/>
    <w:rsid w:val="001E3CB9"/>
    <w:rsid w:val="001F0387"/>
    <w:rsid w:val="001F16C3"/>
    <w:rsid w:val="001F1CF8"/>
    <w:rsid w:val="001F22C4"/>
    <w:rsid w:val="001F4014"/>
    <w:rsid w:val="00202F91"/>
    <w:rsid w:val="002047CD"/>
    <w:rsid w:val="002047D4"/>
    <w:rsid w:val="00210124"/>
    <w:rsid w:val="002104EC"/>
    <w:rsid w:val="00212D86"/>
    <w:rsid w:val="002134C9"/>
    <w:rsid w:val="00214FC5"/>
    <w:rsid w:val="002153B8"/>
    <w:rsid w:val="00215EA4"/>
    <w:rsid w:val="00216A54"/>
    <w:rsid w:val="002172B2"/>
    <w:rsid w:val="00217BB8"/>
    <w:rsid w:val="00220B0E"/>
    <w:rsid w:val="0022177F"/>
    <w:rsid w:val="00222B9E"/>
    <w:rsid w:val="00224703"/>
    <w:rsid w:val="00226826"/>
    <w:rsid w:val="00226F2D"/>
    <w:rsid w:val="0023162E"/>
    <w:rsid w:val="00232222"/>
    <w:rsid w:val="00243094"/>
    <w:rsid w:val="002431EF"/>
    <w:rsid w:val="00247B21"/>
    <w:rsid w:val="002519E2"/>
    <w:rsid w:val="00252B41"/>
    <w:rsid w:val="0025796C"/>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3CE1"/>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37D9"/>
    <w:rsid w:val="002B40D9"/>
    <w:rsid w:val="002B5FC9"/>
    <w:rsid w:val="002B6731"/>
    <w:rsid w:val="002B72F3"/>
    <w:rsid w:val="002B7AFA"/>
    <w:rsid w:val="002B7E2A"/>
    <w:rsid w:val="002C02F7"/>
    <w:rsid w:val="002C24AB"/>
    <w:rsid w:val="002C2AE5"/>
    <w:rsid w:val="002C4EFD"/>
    <w:rsid w:val="002C51AE"/>
    <w:rsid w:val="002C57AC"/>
    <w:rsid w:val="002C57CF"/>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17D6B"/>
    <w:rsid w:val="00325814"/>
    <w:rsid w:val="003268E0"/>
    <w:rsid w:val="003350C5"/>
    <w:rsid w:val="00335A1C"/>
    <w:rsid w:val="00336525"/>
    <w:rsid w:val="0034061A"/>
    <w:rsid w:val="00341A2E"/>
    <w:rsid w:val="0034251C"/>
    <w:rsid w:val="0034266A"/>
    <w:rsid w:val="0034417B"/>
    <w:rsid w:val="00346A22"/>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67B2B"/>
    <w:rsid w:val="003715EE"/>
    <w:rsid w:val="00371DFE"/>
    <w:rsid w:val="00374E59"/>
    <w:rsid w:val="00376231"/>
    <w:rsid w:val="00377411"/>
    <w:rsid w:val="0037788F"/>
    <w:rsid w:val="0039141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268C"/>
    <w:rsid w:val="003B45DF"/>
    <w:rsid w:val="003B5721"/>
    <w:rsid w:val="003B59F4"/>
    <w:rsid w:val="003C171D"/>
    <w:rsid w:val="003C18DC"/>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221B"/>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779FD"/>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E4DB9"/>
    <w:rsid w:val="004F04BF"/>
    <w:rsid w:val="004F21E0"/>
    <w:rsid w:val="004F358B"/>
    <w:rsid w:val="004F3B32"/>
    <w:rsid w:val="00501FDF"/>
    <w:rsid w:val="00502DA5"/>
    <w:rsid w:val="0050538C"/>
    <w:rsid w:val="005070D0"/>
    <w:rsid w:val="0050787D"/>
    <w:rsid w:val="00513C1B"/>
    <w:rsid w:val="005150C5"/>
    <w:rsid w:val="00515E1D"/>
    <w:rsid w:val="00517ADD"/>
    <w:rsid w:val="00517CF1"/>
    <w:rsid w:val="00525999"/>
    <w:rsid w:val="005264DB"/>
    <w:rsid w:val="00530AB8"/>
    <w:rsid w:val="00532A03"/>
    <w:rsid w:val="00534563"/>
    <w:rsid w:val="005363A1"/>
    <w:rsid w:val="0053782C"/>
    <w:rsid w:val="00537856"/>
    <w:rsid w:val="00537F2B"/>
    <w:rsid w:val="00540F8B"/>
    <w:rsid w:val="00544F50"/>
    <w:rsid w:val="00550F71"/>
    <w:rsid w:val="00552A7B"/>
    <w:rsid w:val="00552A99"/>
    <w:rsid w:val="00556671"/>
    <w:rsid w:val="00557401"/>
    <w:rsid w:val="00557B48"/>
    <w:rsid w:val="00557C5F"/>
    <w:rsid w:val="005600FE"/>
    <w:rsid w:val="00560FDD"/>
    <w:rsid w:val="00562306"/>
    <w:rsid w:val="00565995"/>
    <w:rsid w:val="00566326"/>
    <w:rsid w:val="00572A9C"/>
    <w:rsid w:val="0057649C"/>
    <w:rsid w:val="00577782"/>
    <w:rsid w:val="0058082D"/>
    <w:rsid w:val="005811A6"/>
    <w:rsid w:val="00585AEC"/>
    <w:rsid w:val="0058702D"/>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B76C5"/>
    <w:rsid w:val="005C520B"/>
    <w:rsid w:val="005D0006"/>
    <w:rsid w:val="005D3CCE"/>
    <w:rsid w:val="005D45F7"/>
    <w:rsid w:val="005D52EC"/>
    <w:rsid w:val="005D57A7"/>
    <w:rsid w:val="005D6E80"/>
    <w:rsid w:val="005E15FA"/>
    <w:rsid w:val="005E16B0"/>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5E9A"/>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67FC"/>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A73B8"/>
    <w:rsid w:val="006B2682"/>
    <w:rsid w:val="006B2EB5"/>
    <w:rsid w:val="006B2FFA"/>
    <w:rsid w:val="006B47D8"/>
    <w:rsid w:val="006B6AAA"/>
    <w:rsid w:val="006B6C1D"/>
    <w:rsid w:val="006C029B"/>
    <w:rsid w:val="006C099A"/>
    <w:rsid w:val="006C111C"/>
    <w:rsid w:val="006C3900"/>
    <w:rsid w:val="006C5F12"/>
    <w:rsid w:val="006D17BC"/>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3F11"/>
    <w:rsid w:val="00745146"/>
    <w:rsid w:val="00745905"/>
    <w:rsid w:val="00750490"/>
    <w:rsid w:val="00750A0B"/>
    <w:rsid w:val="00750B81"/>
    <w:rsid w:val="00751609"/>
    <w:rsid w:val="0075197F"/>
    <w:rsid w:val="007544F6"/>
    <w:rsid w:val="00754B3C"/>
    <w:rsid w:val="00756F9A"/>
    <w:rsid w:val="00757C8E"/>
    <w:rsid w:val="0076028F"/>
    <w:rsid w:val="007616FC"/>
    <w:rsid w:val="007644D6"/>
    <w:rsid w:val="00766534"/>
    <w:rsid w:val="00766F27"/>
    <w:rsid w:val="00770AD2"/>
    <w:rsid w:val="00775CDB"/>
    <w:rsid w:val="00780769"/>
    <w:rsid w:val="0078114E"/>
    <w:rsid w:val="00782BA5"/>
    <w:rsid w:val="00783BDE"/>
    <w:rsid w:val="00784DF0"/>
    <w:rsid w:val="00784EA6"/>
    <w:rsid w:val="00785201"/>
    <w:rsid w:val="007879E8"/>
    <w:rsid w:val="007903E7"/>
    <w:rsid w:val="007911C8"/>
    <w:rsid w:val="0079126B"/>
    <w:rsid w:val="007932B8"/>
    <w:rsid w:val="007A1B25"/>
    <w:rsid w:val="007A2421"/>
    <w:rsid w:val="007A288E"/>
    <w:rsid w:val="007B03C8"/>
    <w:rsid w:val="007B21FD"/>
    <w:rsid w:val="007B23AA"/>
    <w:rsid w:val="007B38C1"/>
    <w:rsid w:val="007B4A5E"/>
    <w:rsid w:val="007B6960"/>
    <w:rsid w:val="007C041A"/>
    <w:rsid w:val="007C1EF6"/>
    <w:rsid w:val="007C246C"/>
    <w:rsid w:val="007C405F"/>
    <w:rsid w:val="007C5557"/>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B69"/>
    <w:rsid w:val="007F2CB2"/>
    <w:rsid w:val="007F4D2C"/>
    <w:rsid w:val="00802419"/>
    <w:rsid w:val="00802479"/>
    <w:rsid w:val="008051AF"/>
    <w:rsid w:val="00807043"/>
    <w:rsid w:val="0081013A"/>
    <w:rsid w:val="0081180F"/>
    <w:rsid w:val="008121D1"/>
    <w:rsid w:val="008124C2"/>
    <w:rsid w:val="0081274F"/>
    <w:rsid w:val="008134B5"/>
    <w:rsid w:val="008134DE"/>
    <w:rsid w:val="008138DC"/>
    <w:rsid w:val="008144EA"/>
    <w:rsid w:val="008158D9"/>
    <w:rsid w:val="00817343"/>
    <w:rsid w:val="00824EBE"/>
    <w:rsid w:val="008273C9"/>
    <w:rsid w:val="00827B33"/>
    <w:rsid w:val="0083064B"/>
    <w:rsid w:val="0083572F"/>
    <w:rsid w:val="00836085"/>
    <w:rsid w:val="008407B1"/>
    <w:rsid w:val="0084192D"/>
    <w:rsid w:val="00841BA0"/>
    <w:rsid w:val="00843DF1"/>
    <w:rsid w:val="00843F0B"/>
    <w:rsid w:val="00844D2C"/>
    <w:rsid w:val="008465C2"/>
    <w:rsid w:val="00846C7E"/>
    <w:rsid w:val="008511EC"/>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1955"/>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B7E91"/>
    <w:rsid w:val="008C19E7"/>
    <w:rsid w:val="008C3EEF"/>
    <w:rsid w:val="008C4420"/>
    <w:rsid w:val="008C65E8"/>
    <w:rsid w:val="008D0789"/>
    <w:rsid w:val="008D1863"/>
    <w:rsid w:val="008D2B73"/>
    <w:rsid w:val="008D690D"/>
    <w:rsid w:val="008D6AE1"/>
    <w:rsid w:val="008E0056"/>
    <w:rsid w:val="008E03A1"/>
    <w:rsid w:val="008E07A2"/>
    <w:rsid w:val="008E10F0"/>
    <w:rsid w:val="008E1449"/>
    <w:rsid w:val="008E191A"/>
    <w:rsid w:val="008E48EE"/>
    <w:rsid w:val="008E4EC6"/>
    <w:rsid w:val="008E5031"/>
    <w:rsid w:val="008E5A3A"/>
    <w:rsid w:val="008E687B"/>
    <w:rsid w:val="008E6A43"/>
    <w:rsid w:val="008E6FEB"/>
    <w:rsid w:val="008E7629"/>
    <w:rsid w:val="008F19CC"/>
    <w:rsid w:val="008F24B6"/>
    <w:rsid w:val="008F6B5A"/>
    <w:rsid w:val="008F70CD"/>
    <w:rsid w:val="008F7547"/>
    <w:rsid w:val="0090165A"/>
    <w:rsid w:val="009041E5"/>
    <w:rsid w:val="009059B4"/>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268D7"/>
    <w:rsid w:val="00930D4D"/>
    <w:rsid w:val="00931DE7"/>
    <w:rsid w:val="009322BA"/>
    <w:rsid w:val="00933BA9"/>
    <w:rsid w:val="00935C71"/>
    <w:rsid w:val="00935E6B"/>
    <w:rsid w:val="0094320D"/>
    <w:rsid w:val="009441CF"/>
    <w:rsid w:val="00950F90"/>
    <w:rsid w:val="00952748"/>
    <w:rsid w:val="00955835"/>
    <w:rsid w:val="009559B5"/>
    <w:rsid w:val="009561E2"/>
    <w:rsid w:val="00960388"/>
    <w:rsid w:val="00960870"/>
    <w:rsid w:val="009638DF"/>
    <w:rsid w:val="00963BD9"/>
    <w:rsid w:val="00971D9B"/>
    <w:rsid w:val="00972708"/>
    <w:rsid w:val="0097297A"/>
    <w:rsid w:val="009740C8"/>
    <w:rsid w:val="00976611"/>
    <w:rsid w:val="00976630"/>
    <w:rsid w:val="00977119"/>
    <w:rsid w:val="00977A35"/>
    <w:rsid w:val="00977DF5"/>
    <w:rsid w:val="00980153"/>
    <w:rsid w:val="00983F09"/>
    <w:rsid w:val="00986082"/>
    <w:rsid w:val="0099530F"/>
    <w:rsid w:val="0099705B"/>
    <w:rsid w:val="009A01D8"/>
    <w:rsid w:val="009A18A6"/>
    <w:rsid w:val="009A5386"/>
    <w:rsid w:val="009A55AA"/>
    <w:rsid w:val="009A6925"/>
    <w:rsid w:val="009A6B8D"/>
    <w:rsid w:val="009A79E5"/>
    <w:rsid w:val="009B15B5"/>
    <w:rsid w:val="009B1FA5"/>
    <w:rsid w:val="009B5B0A"/>
    <w:rsid w:val="009B64C1"/>
    <w:rsid w:val="009C00B9"/>
    <w:rsid w:val="009C0A00"/>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5ECC"/>
    <w:rsid w:val="009F64E0"/>
    <w:rsid w:val="009F66FE"/>
    <w:rsid w:val="009F79BB"/>
    <w:rsid w:val="009F7D20"/>
    <w:rsid w:val="009F7DD0"/>
    <w:rsid w:val="00A026E1"/>
    <w:rsid w:val="00A035AE"/>
    <w:rsid w:val="00A05B04"/>
    <w:rsid w:val="00A06219"/>
    <w:rsid w:val="00A07A80"/>
    <w:rsid w:val="00A1036A"/>
    <w:rsid w:val="00A13177"/>
    <w:rsid w:val="00A143DB"/>
    <w:rsid w:val="00A1471D"/>
    <w:rsid w:val="00A159B3"/>
    <w:rsid w:val="00A221B5"/>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0F5B"/>
    <w:rsid w:val="00A71667"/>
    <w:rsid w:val="00A75912"/>
    <w:rsid w:val="00A7628B"/>
    <w:rsid w:val="00A77824"/>
    <w:rsid w:val="00A805B9"/>
    <w:rsid w:val="00A83354"/>
    <w:rsid w:val="00A84A25"/>
    <w:rsid w:val="00A867D0"/>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0970"/>
    <w:rsid w:val="00AD1997"/>
    <w:rsid w:val="00AD2358"/>
    <w:rsid w:val="00AD3244"/>
    <w:rsid w:val="00AD427B"/>
    <w:rsid w:val="00AE13C6"/>
    <w:rsid w:val="00AE21B6"/>
    <w:rsid w:val="00AE42B6"/>
    <w:rsid w:val="00AE4C33"/>
    <w:rsid w:val="00AE5E5A"/>
    <w:rsid w:val="00AE6138"/>
    <w:rsid w:val="00AE6C79"/>
    <w:rsid w:val="00AE79CA"/>
    <w:rsid w:val="00AF13FC"/>
    <w:rsid w:val="00AF2728"/>
    <w:rsid w:val="00AF706E"/>
    <w:rsid w:val="00B01AD4"/>
    <w:rsid w:val="00B02FD8"/>
    <w:rsid w:val="00B05349"/>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22BD"/>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5FC4"/>
    <w:rsid w:val="00B77012"/>
    <w:rsid w:val="00B777EC"/>
    <w:rsid w:val="00B77CE0"/>
    <w:rsid w:val="00B8140B"/>
    <w:rsid w:val="00B82CEC"/>
    <w:rsid w:val="00B862DB"/>
    <w:rsid w:val="00B86FBF"/>
    <w:rsid w:val="00B875E8"/>
    <w:rsid w:val="00B922C1"/>
    <w:rsid w:val="00B924A3"/>
    <w:rsid w:val="00B92DC3"/>
    <w:rsid w:val="00B959B3"/>
    <w:rsid w:val="00B96E1B"/>
    <w:rsid w:val="00BA24F8"/>
    <w:rsid w:val="00BA2E7B"/>
    <w:rsid w:val="00BA4709"/>
    <w:rsid w:val="00BB0ED6"/>
    <w:rsid w:val="00BB11A0"/>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6A5F"/>
    <w:rsid w:val="00BE756F"/>
    <w:rsid w:val="00BE7EB5"/>
    <w:rsid w:val="00BF1113"/>
    <w:rsid w:val="00BF1669"/>
    <w:rsid w:val="00BF2228"/>
    <w:rsid w:val="00BF2972"/>
    <w:rsid w:val="00BF5795"/>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40D"/>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27"/>
    <w:rsid w:val="00C55533"/>
    <w:rsid w:val="00C60309"/>
    <w:rsid w:val="00C617B3"/>
    <w:rsid w:val="00C61B54"/>
    <w:rsid w:val="00C6256C"/>
    <w:rsid w:val="00C62C84"/>
    <w:rsid w:val="00C66A4A"/>
    <w:rsid w:val="00C670E4"/>
    <w:rsid w:val="00C70DE0"/>
    <w:rsid w:val="00C732B0"/>
    <w:rsid w:val="00C77BE6"/>
    <w:rsid w:val="00C82038"/>
    <w:rsid w:val="00C8222C"/>
    <w:rsid w:val="00C82B7D"/>
    <w:rsid w:val="00C83590"/>
    <w:rsid w:val="00C83A17"/>
    <w:rsid w:val="00C83BF6"/>
    <w:rsid w:val="00C84FE2"/>
    <w:rsid w:val="00C86492"/>
    <w:rsid w:val="00C90C2B"/>
    <w:rsid w:val="00CA21BE"/>
    <w:rsid w:val="00CA26DE"/>
    <w:rsid w:val="00CA2B60"/>
    <w:rsid w:val="00CA6A5F"/>
    <w:rsid w:val="00CA6A92"/>
    <w:rsid w:val="00CB3368"/>
    <w:rsid w:val="00CB38F0"/>
    <w:rsid w:val="00CB452C"/>
    <w:rsid w:val="00CB6EA4"/>
    <w:rsid w:val="00CB74A7"/>
    <w:rsid w:val="00CC5CBB"/>
    <w:rsid w:val="00CD12E3"/>
    <w:rsid w:val="00CD3E0B"/>
    <w:rsid w:val="00CD41AE"/>
    <w:rsid w:val="00CD4E05"/>
    <w:rsid w:val="00CD6CA6"/>
    <w:rsid w:val="00CD755A"/>
    <w:rsid w:val="00CD7A54"/>
    <w:rsid w:val="00CE1472"/>
    <w:rsid w:val="00CE4350"/>
    <w:rsid w:val="00CE527F"/>
    <w:rsid w:val="00CE6C73"/>
    <w:rsid w:val="00CE6DE0"/>
    <w:rsid w:val="00CE7069"/>
    <w:rsid w:val="00CE769D"/>
    <w:rsid w:val="00CF1011"/>
    <w:rsid w:val="00CF5021"/>
    <w:rsid w:val="00CF6572"/>
    <w:rsid w:val="00CF65E4"/>
    <w:rsid w:val="00CF755A"/>
    <w:rsid w:val="00D026FC"/>
    <w:rsid w:val="00D02888"/>
    <w:rsid w:val="00D05254"/>
    <w:rsid w:val="00D05B3C"/>
    <w:rsid w:val="00D06AD7"/>
    <w:rsid w:val="00D06E71"/>
    <w:rsid w:val="00D114EF"/>
    <w:rsid w:val="00D13EEE"/>
    <w:rsid w:val="00D14B77"/>
    <w:rsid w:val="00D1610A"/>
    <w:rsid w:val="00D17B0A"/>
    <w:rsid w:val="00D224DF"/>
    <w:rsid w:val="00D2331E"/>
    <w:rsid w:val="00D263F1"/>
    <w:rsid w:val="00D313A3"/>
    <w:rsid w:val="00D31DD7"/>
    <w:rsid w:val="00D3218F"/>
    <w:rsid w:val="00D371A7"/>
    <w:rsid w:val="00D37AD5"/>
    <w:rsid w:val="00D42A34"/>
    <w:rsid w:val="00D42E33"/>
    <w:rsid w:val="00D452D5"/>
    <w:rsid w:val="00D45FFA"/>
    <w:rsid w:val="00D52BD4"/>
    <w:rsid w:val="00D531E0"/>
    <w:rsid w:val="00D53BAD"/>
    <w:rsid w:val="00D623A6"/>
    <w:rsid w:val="00D62F45"/>
    <w:rsid w:val="00D631E6"/>
    <w:rsid w:val="00D6470D"/>
    <w:rsid w:val="00D64A65"/>
    <w:rsid w:val="00D66952"/>
    <w:rsid w:val="00D71B1C"/>
    <w:rsid w:val="00D72611"/>
    <w:rsid w:val="00D72613"/>
    <w:rsid w:val="00D75CCC"/>
    <w:rsid w:val="00D774D0"/>
    <w:rsid w:val="00D81AF6"/>
    <w:rsid w:val="00D8405F"/>
    <w:rsid w:val="00D85C16"/>
    <w:rsid w:val="00D877E4"/>
    <w:rsid w:val="00D90E9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1319"/>
    <w:rsid w:val="00DC21A5"/>
    <w:rsid w:val="00DC24CB"/>
    <w:rsid w:val="00DC3467"/>
    <w:rsid w:val="00DC41F9"/>
    <w:rsid w:val="00DC5533"/>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64F"/>
    <w:rsid w:val="00E16921"/>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150"/>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09A"/>
    <w:rsid w:val="00ED7653"/>
    <w:rsid w:val="00ED76FA"/>
    <w:rsid w:val="00ED7B80"/>
    <w:rsid w:val="00EE18CC"/>
    <w:rsid w:val="00EE3FD9"/>
    <w:rsid w:val="00EE5F7A"/>
    <w:rsid w:val="00EF00D8"/>
    <w:rsid w:val="00EF0866"/>
    <w:rsid w:val="00EF17E6"/>
    <w:rsid w:val="00EF26CC"/>
    <w:rsid w:val="00EF28C7"/>
    <w:rsid w:val="00EF5E1E"/>
    <w:rsid w:val="00EF7114"/>
    <w:rsid w:val="00EF7A4E"/>
    <w:rsid w:val="00F04945"/>
    <w:rsid w:val="00F05BCC"/>
    <w:rsid w:val="00F0605E"/>
    <w:rsid w:val="00F15EB8"/>
    <w:rsid w:val="00F16596"/>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19C3"/>
    <w:rsid w:val="00F52A5A"/>
    <w:rsid w:val="00F546C9"/>
    <w:rsid w:val="00F553D1"/>
    <w:rsid w:val="00F56079"/>
    <w:rsid w:val="00F6098E"/>
    <w:rsid w:val="00F62C49"/>
    <w:rsid w:val="00F649EC"/>
    <w:rsid w:val="00F65DD5"/>
    <w:rsid w:val="00F661DB"/>
    <w:rsid w:val="00F66603"/>
    <w:rsid w:val="00F66E0A"/>
    <w:rsid w:val="00F67246"/>
    <w:rsid w:val="00F70809"/>
    <w:rsid w:val="00F70DB5"/>
    <w:rsid w:val="00F72C5F"/>
    <w:rsid w:val="00F72F24"/>
    <w:rsid w:val="00F763E7"/>
    <w:rsid w:val="00F82590"/>
    <w:rsid w:val="00F84001"/>
    <w:rsid w:val="00F841D7"/>
    <w:rsid w:val="00F84A8B"/>
    <w:rsid w:val="00F85638"/>
    <w:rsid w:val="00F8563E"/>
    <w:rsid w:val="00F87CB0"/>
    <w:rsid w:val="00F87DF5"/>
    <w:rsid w:val="00F91A51"/>
    <w:rsid w:val="00F925FA"/>
    <w:rsid w:val="00F93000"/>
    <w:rsid w:val="00F9300C"/>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09ED"/>
    <w:rsid w:val="00FD18F5"/>
    <w:rsid w:val="00FD2BAF"/>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2E"/>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paragraph" w:customStyle="1" w:styleId="Proposal1">
    <w:name w:val="Proposal_1"/>
    <w:basedOn w:val="Normal"/>
    <w:link w:val="Proposal1Char"/>
    <w:qFormat/>
    <w:rsid w:val="00F8563E"/>
    <w:pPr>
      <w:numPr>
        <w:numId w:val="7"/>
      </w:numPr>
      <w:tabs>
        <w:tab w:val="left" w:pos="360"/>
      </w:tabs>
      <w:spacing w:before="120" w:after="120"/>
    </w:pPr>
    <w:rPr>
      <w:rFonts w:eastAsiaTheme="minorEastAsia" w:cs="Arial"/>
      <w:b/>
      <w:sz w:val="20"/>
      <w:szCs w:val="20"/>
    </w:rPr>
  </w:style>
  <w:style w:type="character" w:customStyle="1" w:styleId="Proposal1Char">
    <w:name w:val="Proposal_1 Char"/>
    <w:basedOn w:val="DefaultParagraphFont"/>
    <w:link w:val="Proposal1"/>
    <w:rsid w:val="00F8563E"/>
    <w:rPr>
      <w:rFonts w:ascii="Times New Roman" w:hAnsi="Times New Roman" w:cs="Arial"/>
      <w:b/>
      <w:sz w:val="20"/>
      <w:szCs w:val="20"/>
      <w:lang w:eastAsia="en-US"/>
    </w:rPr>
  </w:style>
  <w:style w:type="character" w:customStyle="1" w:styleId="ListParagraphChar1">
    <w:name w:val="List Paragraph Char1"/>
    <w:uiPriority w:val="34"/>
    <w:qFormat/>
    <w:locked/>
    <w:rsid w:val="00000A64"/>
    <w:rPr>
      <w:sz w:val="22"/>
      <w:lang w:eastAsia="ja-JP"/>
    </w:rPr>
  </w:style>
  <w:style w:type="table" w:customStyle="1" w:styleId="3">
    <w:name w:val="网格型3"/>
    <w:basedOn w:val="TableNormal"/>
    <w:qFormat/>
    <w:rsid w:val="00000A64"/>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sid w:val="005E16B0"/>
    <w:pPr>
      <w:spacing w:before="120" w:line="280" w:lineRule="atLeast"/>
      <w:jc w:val="both"/>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5E16B0"/>
    <w:pPr>
      <w:spacing w:before="100" w:beforeAutospacing="1" w:after="100" w:afterAutospacing="1"/>
    </w:pPr>
    <w:rPr>
      <w:rFonts w:ascii="SimSun" w:eastAsia="SimSun" w:hAnsi="SimSun" w:cs="SimSun"/>
      <w:lang w:eastAsia="zh-CN"/>
    </w:rPr>
  </w:style>
  <w:style w:type="character" w:customStyle="1" w:styleId="c-timestamplabel">
    <w:name w:val="c-timestamp__label"/>
    <w:basedOn w:val="DefaultParagraphFont"/>
    <w:rsid w:val="0003472E"/>
  </w:style>
  <w:style w:type="character" w:customStyle="1" w:styleId="offscreen">
    <w:name w:val="offscreen"/>
    <w:basedOn w:val="DefaultParagraphFont"/>
    <w:rsid w:val="00034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47763546">
      <w:bodyDiv w:val="1"/>
      <w:marLeft w:val="0"/>
      <w:marRight w:val="0"/>
      <w:marTop w:val="0"/>
      <w:marBottom w:val="0"/>
      <w:divBdr>
        <w:top w:val="none" w:sz="0" w:space="0" w:color="auto"/>
        <w:left w:val="none" w:sz="0" w:space="0" w:color="auto"/>
        <w:bottom w:val="none" w:sz="0" w:space="0" w:color="auto"/>
        <w:right w:val="none" w:sz="0" w:space="0" w:color="auto"/>
      </w:divBdr>
      <w:divsChild>
        <w:div w:id="1710688694">
          <w:marLeft w:val="0"/>
          <w:marRight w:val="0"/>
          <w:marTop w:val="0"/>
          <w:marBottom w:val="0"/>
          <w:divBdr>
            <w:top w:val="none" w:sz="0" w:space="0" w:color="auto"/>
            <w:left w:val="none" w:sz="0" w:space="0" w:color="auto"/>
            <w:bottom w:val="none" w:sz="0" w:space="0" w:color="auto"/>
            <w:right w:val="none" w:sz="0" w:space="0" w:color="auto"/>
          </w:divBdr>
          <w:divsChild>
            <w:div w:id="1933854764">
              <w:marLeft w:val="0"/>
              <w:marRight w:val="0"/>
              <w:marTop w:val="0"/>
              <w:marBottom w:val="0"/>
              <w:divBdr>
                <w:top w:val="none" w:sz="0" w:space="0" w:color="auto"/>
                <w:left w:val="none" w:sz="0" w:space="0" w:color="auto"/>
                <w:bottom w:val="none" w:sz="0" w:space="0" w:color="auto"/>
                <w:right w:val="none" w:sz="0" w:space="0" w:color="auto"/>
              </w:divBdr>
              <w:divsChild>
                <w:div w:id="1585648928">
                  <w:marLeft w:val="0"/>
                  <w:marRight w:val="0"/>
                  <w:marTop w:val="0"/>
                  <w:marBottom w:val="0"/>
                  <w:divBdr>
                    <w:top w:val="none" w:sz="0" w:space="0" w:color="auto"/>
                    <w:left w:val="none" w:sz="0" w:space="0" w:color="auto"/>
                    <w:bottom w:val="none" w:sz="0" w:space="0" w:color="auto"/>
                    <w:right w:val="none" w:sz="0" w:space="0" w:color="auto"/>
                  </w:divBdr>
                  <w:divsChild>
                    <w:div w:id="109709181">
                      <w:marLeft w:val="0"/>
                      <w:marRight w:val="0"/>
                      <w:marTop w:val="0"/>
                      <w:marBottom w:val="0"/>
                      <w:divBdr>
                        <w:top w:val="none" w:sz="0" w:space="0" w:color="auto"/>
                        <w:left w:val="none" w:sz="0" w:space="0" w:color="auto"/>
                        <w:bottom w:val="none" w:sz="0" w:space="0" w:color="auto"/>
                        <w:right w:val="none" w:sz="0" w:space="0" w:color="auto"/>
                      </w:divBdr>
                      <w:divsChild>
                        <w:div w:id="2122531024">
                          <w:marLeft w:val="0"/>
                          <w:marRight w:val="0"/>
                          <w:marTop w:val="0"/>
                          <w:marBottom w:val="0"/>
                          <w:divBdr>
                            <w:top w:val="none" w:sz="0" w:space="0" w:color="auto"/>
                            <w:left w:val="none" w:sz="0" w:space="0" w:color="auto"/>
                            <w:bottom w:val="none" w:sz="0" w:space="0" w:color="auto"/>
                            <w:right w:val="none" w:sz="0" w:space="0" w:color="auto"/>
                          </w:divBdr>
                          <w:divsChild>
                            <w:div w:id="74058429">
                              <w:marLeft w:val="-240"/>
                              <w:marRight w:val="-120"/>
                              <w:marTop w:val="0"/>
                              <w:marBottom w:val="0"/>
                              <w:divBdr>
                                <w:top w:val="none" w:sz="0" w:space="0" w:color="auto"/>
                                <w:left w:val="none" w:sz="0" w:space="0" w:color="auto"/>
                                <w:bottom w:val="none" w:sz="0" w:space="0" w:color="auto"/>
                                <w:right w:val="none" w:sz="0" w:space="0" w:color="auto"/>
                              </w:divBdr>
                              <w:divsChild>
                                <w:div w:id="1161432702">
                                  <w:marLeft w:val="0"/>
                                  <w:marRight w:val="0"/>
                                  <w:marTop w:val="0"/>
                                  <w:marBottom w:val="60"/>
                                  <w:divBdr>
                                    <w:top w:val="none" w:sz="0" w:space="0" w:color="auto"/>
                                    <w:left w:val="none" w:sz="0" w:space="0" w:color="auto"/>
                                    <w:bottom w:val="none" w:sz="0" w:space="0" w:color="auto"/>
                                    <w:right w:val="none" w:sz="0" w:space="0" w:color="auto"/>
                                  </w:divBdr>
                                  <w:divsChild>
                                    <w:div w:id="953366330">
                                      <w:marLeft w:val="0"/>
                                      <w:marRight w:val="0"/>
                                      <w:marTop w:val="0"/>
                                      <w:marBottom w:val="0"/>
                                      <w:divBdr>
                                        <w:top w:val="none" w:sz="0" w:space="0" w:color="auto"/>
                                        <w:left w:val="none" w:sz="0" w:space="0" w:color="auto"/>
                                        <w:bottom w:val="none" w:sz="0" w:space="0" w:color="auto"/>
                                        <w:right w:val="none" w:sz="0" w:space="0" w:color="auto"/>
                                      </w:divBdr>
                                      <w:divsChild>
                                        <w:div w:id="1775049458">
                                          <w:marLeft w:val="0"/>
                                          <w:marRight w:val="0"/>
                                          <w:marTop w:val="0"/>
                                          <w:marBottom w:val="0"/>
                                          <w:divBdr>
                                            <w:top w:val="none" w:sz="0" w:space="0" w:color="auto"/>
                                            <w:left w:val="none" w:sz="0" w:space="0" w:color="auto"/>
                                            <w:bottom w:val="none" w:sz="0" w:space="0" w:color="auto"/>
                                            <w:right w:val="none" w:sz="0" w:space="0" w:color="auto"/>
                                          </w:divBdr>
                                          <w:divsChild>
                                            <w:div w:id="984551341">
                                              <w:marLeft w:val="0"/>
                                              <w:marRight w:val="0"/>
                                              <w:marTop w:val="0"/>
                                              <w:marBottom w:val="0"/>
                                              <w:divBdr>
                                                <w:top w:val="none" w:sz="0" w:space="0" w:color="auto"/>
                                                <w:left w:val="none" w:sz="0" w:space="0" w:color="auto"/>
                                                <w:bottom w:val="none" w:sz="0" w:space="0" w:color="auto"/>
                                                <w:right w:val="none" w:sz="0" w:space="0" w:color="auto"/>
                                              </w:divBdr>
                                              <w:divsChild>
                                                <w:div w:id="6068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91779">
          <w:marLeft w:val="0"/>
          <w:marRight w:val="0"/>
          <w:marTop w:val="0"/>
          <w:marBottom w:val="0"/>
          <w:divBdr>
            <w:top w:val="none" w:sz="0" w:space="0" w:color="auto"/>
            <w:left w:val="none" w:sz="0" w:space="0" w:color="auto"/>
            <w:bottom w:val="none" w:sz="0" w:space="0" w:color="auto"/>
            <w:right w:val="none" w:sz="0" w:space="0" w:color="auto"/>
          </w:divBdr>
          <w:divsChild>
            <w:div w:id="1300957845">
              <w:marLeft w:val="0"/>
              <w:marRight w:val="0"/>
              <w:marTop w:val="0"/>
              <w:marBottom w:val="0"/>
              <w:divBdr>
                <w:top w:val="none" w:sz="0" w:space="0" w:color="auto"/>
                <w:left w:val="none" w:sz="0" w:space="0" w:color="auto"/>
                <w:bottom w:val="none" w:sz="0" w:space="0" w:color="auto"/>
                <w:right w:val="none" w:sz="0" w:space="0" w:color="auto"/>
              </w:divBdr>
              <w:divsChild>
                <w:div w:id="479225278">
                  <w:marLeft w:val="0"/>
                  <w:marRight w:val="0"/>
                  <w:marTop w:val="0"/>
                  <w:marBottom w:val="0"/>
                  <w:divBdr>
                    <w:top w:val="none" w:sz="0" w:space="0" w:color="auto"/>
                    <w:left w:val="none" w:sz="0" w:space="0" w:color="auto"/>
                    <w:bottom w:val="none" w:sz="0" w:space="0" w:color="auto"/>
                    <w:right w:val="none" w:sz="0" w:space="0" w:color="auto"/>
                  </w:divBdr>
                  <w:divsChild>
                    <w:div w:id="1289243027">
                      <w:marLeft w:val="0"/>
                      <w:marRight w:val="0"/>
                      <w:marTop w:val="0"/>
                      <w:marBottom w:val="0"/>
                      <w:divBdr>
                        <w:top w:val="none" w:sz="0" w:space="0" w:color="auto"/>
                        <w:left w:val="none" w:sz="0" w:space="0" w:color="auto"/>
                        <w:bottom w:val="none" w:sz="0" w:space="0" w:color="auto"/>
                        <w:right w:val="none" w:sz="0" w:space="0" w:color="auto"/>
                      </w:divBdr>
                      <w:divsChild>
                        <w:div w:id="4594168">
                          <w:marLeft w:val="0"/>
                          <w:marRight w:val="0"/>
                          <w:marTop w:val="0"/>
                          <w:marBottom w:val="0"/>
                          <w:divBdr>
                            <w:top w:val="none" w:sz="0" w:space="0" w:color="auto"/>
                            <w:left w:val="none" w:sz="0" w:space="0" w:color="auto"/>
                            <w:bottom w:val="none" w:sz="0" w:space="0" w:color="auto"/>
                            <w:right w:val="none" w:sz="0" w:space="0" w:color="auto"/>
                          </w:divBdr>
                          <w:divsChild>
                            <w:div w:id="88702360">
                              <w:marLeft w:val="0"/>
                              <w:marRight w:val="120"/>
                              <w:marTop w:val="0"/>
                              <w:marBottom w:val="0"/>
                              <w:divBdr>
                                <w:top w:val="none" w:sz="0" w:space="0" w:color="auto"/>
                                <w:left w:val="none" w:sz="0" w:space="0" w:color="auto"/>
                                <w:bottom w:val="none" w:sz="0" w:space="0" w:color="auto"/>
                                <w:right w:val="none" w:sz="0" w:space="0" w:color="auto"/>
                              </w:divBdr>
                              <w:divsChild>
                                <w:div w:id="107283696">
                                  <w:marLeft w:val="-300"/>
                                  <w:marRight w:val="0"/>
                                  <w:marTop w:val="0"/>
                                  <w:marBottom w:val="0"/>
                                  <w:divBdr>
                                    <w:top w:val="none" w:sz="0" w:space="0" w:color="auto"/>
                                    <w:left w:val="none" w:sz="0" w:space="0" w:color="auto"/>
                                    <w:bottom w:val="none" w:sz="0" w:space="0" w:color="auto"/>
                                    <w:right w:val="none" w:sz="0" w:space="0" w:color="auto"/>
                                  </w:divBdr>
                                </w:div>
                              </w:divsChild>
                            </w:div>
                            <w:div w:id="1209144305">
                              <w:marLeft w:val="-240"/>
                              <w:marRight w:val="-120"/>
                              <w:marTop w:val="0"/>
                              <w:marBottom w:val="0"/>
                              <w:divBdr>
                                <w:top w:val="none" w:sz="0" w:space="0" w:color="auto"/>
                                <w:left w:val="none" w:sz="0" w:space="0" w:color="auto"/>
                                <w:bottom w:val="none" w:sz="0" w:space="0" w:color="auto"/>
                                <w:right w:val="none" w:sz="0" w:space="0" w:color="auto"/>
                              </w:divBdr>
                              <w:divsChild>
                                <w:div w:id="1126854075">
                                  <w:marLeft w:val="0"/>
                                  <w:marRight w:val="0"/>
                                  <w:marTop w:val="0"/>
                                  <w:marBottom w:val="60"/>
                                  <w:divBdr>
                                    <w:top w:val="none" w:sz="0" w:space="0" w:color="auto"/>
                                    <w:left w:val="none" w:sz="0" w:space="0" w:color="auto"/>
                                    <w:bottom w:val="none" w:sz="0" w:space="0" w:color="auto"/>
                                    <w:right w:val="none" w:sz="0" w:space="0" w:color="auto"/>
                                  </w:divBdr>
                                  <w:divsChild>
                                    <w:div w:id="789981779">
                                      <w:marLeft w:val="0"/>
                                      <w:marRight w:val="0"/>
                                      <w:marTop w:val="0"/>
                                      <w:marBottom w:val="0"/>
                                      <w:divBdr>
                                        <w:top w:val="none" w:sz="0" w:space="0" w:color="auto"/>
                                        <w:left w:val="none" w:sz="0" w:space="0" w:color="auto"/>
                                        <w:bottom w:val="none" w:sz="0" w:space="0" w:color="auto"/>
                                        <w:right w:val="none" w:sz="0" w:space="0" w:color="auto"/>
                                      </w:divBdr>
                                      <w:divsChild>
                                        <w:div w:id="926042672">
                                          <w:marLeft w:val="0"/>
                                          <w:marRight w:val="0"/>
                                          <w:marTop w:val="0"/>
                                          <w:marBottom w:val="0"/>
                                          <w:divBdr>
                                            <w:top w:val="none" w:sz="0" w:space="0" w:color="auto"/>
                                            <w:left w:val="none" w:sz="0" w:space="0" w:color="auto"/>
                                            <w:bottom w:val="none" w:sz="0" w:space="0" w:color="auto"/>
                                            <w:right w:val="none" w:sz="0" w:space="0" w:color="auto"/>
                                          </w:divBdr>
                                          <w:divsChild>
                                            <w:div w:id="784808628">
                                              <w:marLeft w:val="0"/>
                                              <w:marRight w:val="0"/>
                                              <w:marTop w:val="0"/>
                                              <w:marBottom w:val="0"/>
                                              <w:divBdr>
                                                <w:top w:val="none" w:sz="0" w:space="0" w:color="auto"/>
                                                <w:left w:val="none" w:sz="0" w:space="0" w:color="auto"/>
                                                <w:bottom w:val="none" w:sz="0" w:space="0" w:color="auto"/>
                                                <w:right w:val="none" w:sz="0" w:space="0" w:color="auto"/>
                                              </w:divBdr>
                                              <w:divsChild>
                                                <w:div w:id="143651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40979900">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70700612">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19445999">
      <w:bodyDiv w:val="1"/>
      <w:marLeft w:val="0"/>
      <w:marRight w:val="0"/>
      <w:marTop w:val="0"/>
      <w:marBottom w:val="0"/>
      <w:divBdr>
        <w:top w:val="none" w:sz="0" w:space="0" w:color="auto"/>
        <w:left w:val="none" w:sz="0" w:space="0" w:color="auto"/>
        <w:bottom w:val="none" w:sz="0" w:space="0" w:color="auto"/>
        <w:right w:val="none" w:sz="0" w:space="0" w:color="auto"/>
      </w:divBdr>
      <w:divsChild>
        <w:div w:id="1167789978">
          <w:marLeft w:val="0"/>
          <w:marRight w:val="0"/>
          <w:marTop w:val="0"/>
          <w:marBottom w:val="0"/>
          <w:divBdr>
            <w:top w:val="none" w:sz="0" w:space="0" w:color="auto"/>
            <w:left w:val="none" w:sz="0" w:space="0" w:color="auto"/>
            <w:bottom w:val="none" w:sz="0" w:space="0" w:color="auto"/>
            <w:right w:val="none" w:sz="0" w:space="0" w:color="auto"/>
          </w:divBdr>
          <w:divsChild>
            <w:div w:id="1373654523">
              <w:marLeft w:val="0"/>
              <w:marRight w:val="0"/>
              <w:marTop w:val="0"/>
              <w:marBottom w:val="0"/>
              <w:divBdr>
                <w:top w:val="none" w:sz="0" w:space="0" w:color="auto"/>
                <w:left w:val="none" w:sz="0" w:space="0" w:color="auto"/>
                <w:bottom w:val="none" w:sz="0" w:space="0" w:color="auto"/>
                <w:right w:val="none" w:sz="0" w:space="0" w:color="auto"/>
              </w:divBdr>
              <w:divsChild>
                <w:div w:id="1344012617">
                  <w:marLeft w:val="0"/>
                  <w:marRight w:val="0"/>
                  <w:marTop w:val="0"/>
                  <w:marBottom w:val="0"/>
                  <w:divBdr>
                    <w:top w:val="none" w:sz="0" w:space="0" w:color="auto"/>
                    <w:left w:val="none" w:sz="0" w:space="0" w:color="auto"/>
                    <w:bottom w:val="none" w:sz="0" w:space="0" w:color="auto"/>
                    <w:right w:val="none" w:sz="0" w:space="0" w:color="auto"/>
                  </w:divBdr>
                  <w:divsChild>
                    <w:div w:id="540364701">
                      <w:marLeft w:val="0"/>
                      <w:marRight w:val="0"/>
                      <w:marTop w:val="0"/>
                      <w:marBottom w:val="0"/>
                      <w:divBdr>
                        <w:top w:val="none" w:sz="0" w:space="0" w:color="auto"/>
                        <w:left w:val="none" w:sz="0" w:space="0" w:color="auto"/>
                        <w:bottom w:val="none" w:sz="0" w:space="0" w:color="auto"/>
                        <w:right w:val="none" w:sz="0" w:space="0" w:color="auto"/>
                      </w:divBdr>
                      <w:divsChild>
                        <w:div w:id="309291313">
                          <w:marLeft w:val="0"/>
                          <w:marRight w:val="0"/>
                          <w:marTop w:val="0"/>
                          <w:marBottom w:val="0"/>
                          <w:divBdr>
                            <w:top w:val="none" w:sz="0" w:space="0" w:color="auto"/>
                            <w:left w:val="none" w:sz="0" w:space="0" w:color="auto"/>
                            <w:bottom w:val="none" w:sz="0" w:space="0" w:color="auto"/>
                            <w:right w:val="none" w:sz="0" w:space="0" w:color="auto"/>
                          </w:divBdr>
                          <w:divsChild>
                            <w:div w:id="1855412357">
                              <w:marLeft w:val="-240"/>
                              <w:marRight w:val="-120"/>
                              <w:marTop w:val="0"/>
                              <w:marBottom w:val="0"/>
                              <w:divBdr>
                                <w:top w:val="none" w:sz="0" w:space="0" w:color="auto"/>
                                <w:left w:val="none" w:sz="0" w:space="0" w:color="auto"/>
                                <w:bottom w:val="none" w:sz="0" w:space="0" w:color="auto"/>
                                <w:right w:val="none" w:sz="0" w:space="0" w:color="auto"/>
                              </w:divBdr>
                              <w:divsChild>
                                <w:div w:id="1445223053">
                                  <w:marLeft w:val="0"/>
                                  <w:marRight w:val="0"/>
                                  <w:marTop w:val="0"/>
                                  <w:marBottom w:val="60"/>
                                  <w:divBdr>
                                    <w:top w:val="none" w:sz="0" w:space="0" w:color="auto"/>
                                    <w:left w:val="none" w:sz="0" w:space="0" w:color="auto"/>
                                    <w:bottom w:val="none" w:sz="0" w:space="0" w:color="auto"/>
                                    <w:right w:val="none" w:sz="0" w:space="0" w:color="auto"/>
                                  </w:divBdr>
                                  <w:divsChild>
                                    <w:div w:id="1584559608">
                                      <w:marLeft w:val="0"/>
                                      <w:marRight w:val="0"/>
                                      <w:marTop w:val="0"/>
                                      <w:marBottom w:val="0"/>
                                      <w:divBdr>
                                        <w:top w:val="none" w:sz="0" w:space="0" w:color="auto"/>
                                        <w:left w:val="none" w:sz="0" w:space="0" w:color="auto"/>
                                        <w:bottom w:val="none" w:sz="0" w:space="0" w:color="auto"/>
                                        <w:right w:val="none" w:sz="0" w:space="0" w:color="auto"/>
                                      </w:divBdr>
                                      <w:divsChild>
                                        <w:div w:id="1239949453">
                                          <w:marLeft w:val="0"/>
                                          <w:marRight w:val="0"/>
                                          <w:marTop w:val="0"/>
                                          <w:marBottom w:val="0"/>
                                          <w:divBdr>
                                            <w:top w:val="none" w:sz="0" w:space="0" w:color="auto"/>
                                            <w:left w:val="none" w:sz="0" w:space="0" w:color="auto"/>
                                            <w:bottom w:val="none" w:sz="0" w:space="0" w:color="auto"/>
                                            <w:right w:val="none" w:sz="0" w:space="0" w:color="auto"/>
                                          </w:divBdr>
                                          <w:divsChild>
                                            <w:div w:id="836531437">
                                              <w:marLeft w:val="0"/>
                                              <w:marRight w:val="0"/>
                                              <w:marTop w:val="0"/>
                                              <w:marBottom w:val="0"/>
                                              <w:divBdr>
                                                <w:top w:val="none" w:sz="0" w:space="0" w:color="auto"/>
                                                <w:left w:val="none" w:sz="0" w:space="0" w:color="auto"/>
                                                <w:bottom w:val="none" w:sz="0" w:space="0" w:color="auto"/>
                                                <w:right w:val="none" w:sz="0" w:space="0" w:color="auto"/>
                                              </w:divBdr>
                                              <w:divsChild>
                                                <w:div w:id="18143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55269">
          <w:marLeft w:val="0"/>
          <w:marRight w:val="0"/>
          <w:marTop w:val="0"/>
          <w:marBottom w:val="0"/>
          <w:divBdr>
            <w:top w:val="none" w:sz="0" w:space="0" w:color="auto"/>
            <w:left w:val="none" w:sz="0" w:space="0" w:color="auto"/>
            <w:bottom w:val="none" w:sz="0" w:space="0" w:color="auto"/>
            <w:right w:val="none" w:sz="0" w:space="0" w:color="auto"/>
          </w:divBdr>
          <w:divsChild>
            <w:div w:id="2019388692">
              <w:marLeft w:val="0"/>
              <w:marRight w:val="0"/>
              <w:marTop w:val="0"/>
              <w:marBottom w:val="0"/>
              <w:divBdr>
                <w:top w:val="none" w:sz="0" w:space="0" w:color="auto"/>
                <w:left w:val="none" w:sz="0" w:space="0" w:color="auto"/>
                <w:bottom w:val="none" w:sz="0" w:space="0" w:color="auto"/>
                <w:right w:val="none" w:sz="0" w:space="0" w:color="auto"/>
              </w:divBdr>
              <w:divsChild>
                <w:div w:id="1080517595">
                  <w:marLeft w:val="0"/>
                  <w:marRight w:val="0"/>
                  <w:marTop w:val="0"/>
                  <w:marBottom w:val="0"/>
                  <w:divBdr>
                    <w:top w:val="none" w:sz="0" w:space="0" w:color="auto"/>
                    <w:left w:val="none" w:sz="0" w:space="0" w:color="auto"/>
                    <w:bottom w:val="none" w:sz="0" w:space="0" w:color="auto"/>
                    <w:right w:val="none" w:sz="0" w:space="0" w:color="auto"/>
                  </w:divBdr>
                  <w:divsChild>
                    <w:div w:id="807211311">
                      <w:marLeft w:val="0"/>
                      <w:marRight w:val="0"/>
                      <w:marTop w:val="0"/>
                      <w:marBottom w:val="0"/>
                      <w:divBdr>
                        <w:top w:val="none" w:sz="0" w:space="0" w:color="auto"/>
                        <w:left w:val="none" w:sz="0" w:space="0" w:color="auto"/>
                        <w:bottom w:val="none" w:sz="0" w:space="0" w:color="auto"/>
                        <w:right w:val="none" w:sz="0" w:space="0" w:color="auto"/>
                      </w:divBdr>
                      <w:divsChild>
                        <w:div w:id="70389642">
                          <w:marLeft w:val="0"/>
                          <w:marRight w:val="0"/>
                          <w:marTop w:val="0"/>
                          <w:marBottom w:val="0"/>
                          <w:divBdr>
                            <w:top w:val="none" w:sz="0" w:space="0" w:color="auto"/>
                            <w:left w:val="none" w:sz="0" w:space="0" w:color="auto"/>
                            <w:bottom w:val="none" w:sz="0" w:space="0" w:color="auto"/>
                            <w:right w:val="none" w:sz="0" w:space="0" w:color="auto"/>
                          </w:divBdr>
                          <w:divsChild>
                            <w:div w:id="1978490372">
                              <w:marLeft w:val="0"/>
                              <w:marRight w:val="120"/>
                              <w:marTop w:val="0"/>
                              <w:marBottom w:val="0"/>
                              <w:divBdr>
                                <w:top w:val="none" w:sz="0" w:space="0" w:color="auto"/>
                                <w:left w:val="none" w:sz="0" w:space="0" w:color="auto"/>
                                <w:bottom w:val="none" w:sz="0" w:space="0" w:color="auto"/>
                                <w:right w:val="none" w:sz="0" w:space="0" w:color="auto"/>
                              </w:divBdr>
                              <w:divsChild>
                                <w:div w:id="291593439">
                                  <w:marLeft w:val="-300"/>
                                  <w:marRight w:val="0"/>
                                  <w:marTop w:val="0"/>
                                  <w:marBottom w:val="0"/>
                                  <w:divBdr>
                                    <w:top w:val="none" w:sz="0" w:space="0" w:color="auto"/>
                                    <w:left w:val="none" w:sz="0" w:space="0" w:color="auto"/>
                                    <w:bottom w:val="none" w:sz="0" w:space="0" w:color="auto"/>
                                    <w:right w:val="none" w:sz="0" w:space="0" w:color="auto"/>
                                  </w:divBdr>
                                </w:div>
                              </w:divsChild>
                            </w:div>
                            <w:div w:id="1439450971">
                              <w:marLeft w:val="-240"/>
                              <w:marRight w:val="-120"/>
                              <w:marTop w:val="0"/>
                              <w:marBottom w:val="0"/>
                              <w:divBdr>
                                <w:top w:val="none" w:sz="0" w:space="0" w:color="auto"/>
                                <w:left w:val="none" w:sz="0" w:space="0" w:color="auto"/>
                                <w:bottom w:val="none" w:sz="0" w:space="0" w:color="auto"/>
                                <w:right w:val="none" w:sz="0" w:space="0" w:color="auto"/>
                              </w:divBdr>
                              <w:divsChild>
                                <w:div w:id="1024941001">
                                  <w:marLeft w:val="0"/>
                                  <w:marRight w:val="0"/>
                                  <w:marTop w:val="0"/>
                                  <w:marBottom w:val="60"/>
                                  <w:divBdr>
                                    <w:top w:val="none" w:sz="0" w:space="0" w:color="auto"/>
                                    <w:left w:val="none" w:sz="0" w:space="0" w:color="auto"/>
                                    <w:bottom w:val="none" w:sz="0" w:space="0" w:color="auto"/>
                                    <w:right w:val="none" w:sz="0" w:space="0" w:color="auto"/>
                                  </w:divBdr>
                                  <w:divsChild>
                                    <w:div w:id="1354377881">
                                      <w:marLeft w:val="0"/>
                                      <w:marRight w:val="0"/>
                                      <w:marTop w:val="0"/>
                                      <w:marBottom w:val="0"/>
                                      <w:divBdr>
                                        <w:top w:val="none" w:sz="0" w:space="0" w:color="auto"/>
                                        <w:left w:val="none" w:sz="0" w:space="0" w:color="auto"/>
                                        <w:bottom w:val="none" w:sz="0" w:space="0" w:color="auto"/>
                                        <w:right w:val="none" w:sz="0" w:space="0" w:color="auto"/>
                                      </w:divBdr>
                                      <w:divsChild>
                                        <w:div w:id="63534367">
                                          <w:marLeft w:val="0"/>
                                          <w:marRight w:val="0"/>
                                          <w:marTop w:val="0"/>
                                          <w:marBottom w:val="0"/>
                                          <w:divBdr>
                                            <w:top w:val="none" w:sz="0" w:space="0" w:color="auto"/>
                                            <w:left w:val="none" w:sz="0" w:space="0" w:color="auto"/>
                                            <w:bottom w:val="none" w:sz="0" w:space="0" w:color="auto"/>
                                            <w:right w:val="none" w:sz="0" w:space="0" w:color="auto"/>
                                          </w:divBdr>
                                          <w:divsChild>
                                            <w:div w:id="1591042545">
                                              <w:marLeft w:val="0"/>
                                              <w:marRight w:val="0"/>
                                              <w:marTop w:val="0"/>
                                              <w:marBottom w:val="0"/>
                                              <w:divBdr>
                                                <w:top w:val="none" w:sz="0" w:space="0" w:color="auto"/>
                                                <w:left w:val="none" w:sz="0" w:space="0" w:color="auto"/>
                                                <w:bottom w:val="none" w:sz="0" w:space="0" w:color="auto"/>
                                                <w:right w:val="none" w:sz="0" w:space="0" w:color="auto"/>
                                              </w:divBdr>
                                              <w:divsChild>
                                                <w:div w:id="164385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2025-03-28T01:01:00Z</dcterms:created>
  <dcterms:modified xsi:type="dcterms:W3CDTF">2025-05-09T18:17:00Z</dcterms:modified>
  <cp:category/>
</cp:coreProperties>
</file>